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60529" w14:textId="77777777" w:rsidR="00B64674" w:rsidRDefault="00B64674" w:rsidP="00B64674">
      <w:pPr>
        <w:pStyle w:val="BodyText"/>
        <w:rPr>
          <w:rFonts w:ascii="Times New Roman"/>
        </w:rPr>
      </w:pPr>
    </w:p>
    <w:p w14:paraId="5040B4FC" w14:textId="77777777" w:rsidR="00B64674" w:rsidRDefault="00B64674" w:rsidP="00B64674">
      <w:pPr>
        <w:pStyle w:val="BodyText"/>
        <w:rPr>
          <w:rFonts w:ascii="Times New Roman"/>
        </w:rPr>
      </w:pPr>
    </w:p>
    <w:p w14:paraId="5D6BFF23" w14:textId="77777777" w:rsidR="00B64674" w:rsidRDefault="00B64674" w:rsidP="00B64674">
      <w:pPr>
        <w:pStyle w:val="BodyText"/>
        <w:rPr>
          <w:rFonts w:ascii="Times New Roman"/>
        </w:rPr>
      </w:pPr>
    </w:p>
    <w:p w14:paraId="1327C885" w14:textId="77777777" w:rsidR="00B64674" w:rsidRDefault="00B64674" w:rsidP="00B64674">
      <w:pPr>
        <w:pStyle w:val="BodyText"/>
        <w:rPr>
          <w:rFonts w:ascii="Times New Roman"/>
        </w:rPr>
      </w:pPr>
    </w:p>
    <w:p w14:paraId="784451E2" w14:textId="77777777" w:rsidR="00B64674" w:rsidRDefault="00B64674" w:rsidP="00B64674">
      <w:pPr>
        <w:pStyle w:val="BodyText"/>
        <w:rPr>
          <w:rFonts w:ascii="Times New Roman"/>
        </w:rPr>
      </w:pPr>
    </w:p>
    <w:p w14:paraId="70063473" w14:textId="77777777" w:rsidR="00B64674" w:rsidRDefault="00B64674" w:rsidP="00B64674">
      <w:pPr>
        <w:pStyle w:val="BodyText"/>
        <w:rPr>
          <w:rFonts w:ascii="Times New Roman"/>
        </w:rPr>
      </w:pPr>
    </w:p>
    <w:p w14:paraId="3917089A" w14:textId="77777777" w:rsidR="00B64674" w:rsidRDefault="00B64674" w:rsidP="00B64674">
      <w:pPr>
        <w:pStyle w:val="BodyText"/>
        <w:rPr>
          <w:rFonts w:ascii="Times New Roman"/>
        </w:rPr>
      </w:pPr>
    </w:p>
    <w:p w14:paraId="43B1DA48" w14:textId="77777777" w:rsidR="00B64674" w:rsidRDefault="00B64674" w:rsidP="00B64674">
      <w:pPr>
        <w:pStyle w:val="BodyText"/>
        <w:rPr>
          <w:rFonts w:ascii="Times New Roman"/>
        </w:rPr>
      </w:pPr>
    </w:p>
    <w:p w14:paraId="190FC9EF" w14:textId="77777777" w:rsidR="00B64674" w:rsidRDefault="00B64674" w:rsidP="00B64674">
      <w:pPr>
        <w:pStyle w:val="BodyText"/>
        <w:rPr>
          <w:rFonts w:ascii="Times New Roman"/>
        </w:rPr>
      </w:pPr>
    </w:p>
    <w:p w14:paraId="0DC29E22" w14:textId="77777777" w:rsidR="00B64674" w:rsidRDefault="00B64674" w:rsidP="00B64674">
      <w:pPr>
        <w:pStyle w:val="BodyText"/>
        <w:rPr>
          <w:rFonts w:ascii="Times New Roman"/>
        </w:rPr>
      </w:pPr>
    </w:p>
    <w:p w14:paraId="7E393CB0" w14:textId="77777777" w:rsidR="00B64674" w:rsidRDefault="00B64674" w:rsidP="00B64674">
      <w:pPr>
        <w:pStyle w:val="BodyText"/>
        <w:rPr>
          <w:rFonts w:ascii="Times New Roman"/>
        </w:rPr>
      </w:pPr>
    </w:p>
    <w:p w14:paraId="63F58F1D" w14:textId="77777777" w:rsidR="00B64674" w:rsidRDefault="00B64674" w:rsidP="00B64674">
      <w:pPr>
        <w:pStyle w:val="BodyText"/>
        <w:rPr>
          <w:rFonts w:ascii="Times New Roman"/>
        </w:rPr>
      </w:pPr>
    </w:p>
    <w:p w14:paraId="5E8045AB" w14:textId="77777777" w:rsidR="00B64674" w:rsidRDefault="00B64674" w:rsidP="00B64674">
      <w:pPr>
        <w:pStyle w:val="ListParagraph"/>
      </w:pPr>
    </w:p>
    <w:p w14:paraId="6186FF84" w14:textId="77777777" w:rsidR="00B64674" w:rsidRDefault="00B64674" w:rsidP="00B64674">
      <w:pPr>
        <w:pStyle w:val="Title"/>
        <w:spacing w:line="381" w:lineRule="auto"/>
        <w:jc w:val="center"/>
        <w:rPr>
          <w:color w:val="0A6CB7"/>
          <w:sz w:val="40"/>
          <w:szCs w:val="40"/>
        </w:rPr>
      </w:pPr>
      <w:bookmarkStart w:id="0" w:name="Community_Water_System_Emergency_Respons"/>
      <w:bookmarkEnd w:id="0"/>
      <w:r w:rsidRPr="00B64674">
        <w:rPr>
          <w:color w:val="0A6CB7"/>
          <w:sz w:val="40"/>
          <w:szCs w:val="40"/>
        </w:rPr>
        <w:t xml:space="preserve">Plan de respuesta a </w:t>
      </w:r>
    </w:p>
    <w:p w14:paraId="517F741E" w14:textId="77777777" w:rsidR="00B64674" w:rsidRDefault="00B64674" w:rsidP="00B64674">
      <w:pPr>
        <w:pStyle w:val="Title"/>
        <w:spacing w:line="381" w:lineRule="auto"/>
        <w:jc w:val="center"/>
        <w:rPr>
          <w:color w:val="0A6CB7"/>
          <w:sz w:val="40"/>
          <w:szCs w:val="40"/>
        </w:rPr>
      </w:pPr>
      <w:r w:rsidRPr="00B64674">
        <w:rPr>
          <w:color w:val="0A6CB7"/>
          <w:sz w:val="40"/>
          <w:szCs w:val="40"/>
        </w:rPr>
        <w:t xml:space="preserve">emergencias del sistema </w:t>
      </w:r>
    </w:p>
    <w:p w14:paraId="1EF228AA" w14:textId="13056850" w:rsidR="00B64674" w:rsidRPr="00B64674" w:rsidRDefault="00B64674" w:rsidP="00B64674">
      <w:pPr>
        <w:pStyle w:val="Title"/>
        <w:spacing w:line="381" w:lineRule="auto"/>
        <w:jc w:val="center"/>
        <w:rPr>
          <w:sz w:val="40"/>
          <w:szCs w:val="40"/>
        </w:rPr>
      </w:pPr>
      <w:r w:rsidRPr="00B64674">
        <w:rPr>
          <w:color w:val="0A6CB7"/>
          <w:sz w:val="40"/>
          <w:szCs w:val="40"/>
        </w:rPr>
        <w:t>hídrico comunitario</w:t>
      </w:r>
    </w:p>
    <w:p w14:paraId="4B0ED574" w14:textId="77777777" w:rsidR="00B64674" w:rsidRDefault="00B64674" w:rsidP="00B64674">
      <w:pPr>
        <w:spacing w:line="319" w:lineRule="exact"/>
        <w:ind w:right="15"/>
        <w:jc w:val="center"/>
        <w:rPr>
          <w:b/>
          <w:sz w:val="28"/>
        </w:rPr>
      </w:pPr>
      <w:r>
        <w:rPr>
          <w:b/>
          <w:color w:val="4B4D4D"/>
          <w:sz w:val="28"/>
        </w:rPr>
        <w:t>Plantilla e instrucciones</w:t>
      </w:r>
    </w:p>
    <w:p w14:paraId="131F98DD" w14:textId="77777777" w:rsidR="00B64674" w:rsidRDefault="00B64674" w:rsidP="00B64674">
      <w:pPr>
        <w:pStyle w:val="BodyText"/>
        <w:rPr>
          <w:b/>
          <w:sz w:val="30"/>
        </w:rPr>
      </w:pPr>
    </w:p>
    <w:p w14:paraId="3E3801F8" w14:textId="77777777" w:rsidR="00B64674" w:rsidRDefault="00B64674" w:rsidP="00B64674">
      <w:pPr>
        <w:pStyle w:val="BodyText"/>
        <w:rPr>
          <w:b/>
          <w:sz w:val="30"/>
        </w:rPr>
      </w:pPr>
    </w:p>
    <w:p w14:paraId="05B05CF7" w14:textId="77777777" w:rsidR="00B64674" w:rsidRDefault="00B64674" w:rsidP="00B64674">
      <w:pPr>
        <w:pStyle w:val="BodyText"/>
        <w:rPr>
          <w:b/>
          <w:sz w:val="30"/>
        </w:rPr>
      </w:pPr>
    </w:p>
    <w:p w14:paraId="59EB2959" w14:textId="77777777" w:rsidR="00B64674" w:rsidRDefault="00B64674" w:rsidP="00B64674">
      <w:pPr>
        <w:pStyle w:val="BodyText"/>
        <w:rPr>
          <w:b/>
          <w:sz w:val="30"/>
        </w:rPr>
      </w:pPr>
    </w:p>
    <w:p w14:paraId="2D9E2F53" w14:textId="77777777" w:rsidR="00B64674" w:rsidRDefault="00B64674" w:rsidP="00B64674">
      <w:pPr>
        <w:pStyle w:val="BodyText"/>
        <w:rPr>
          <w:b/>
          <w:sz w:val="30"/>
        </w:rPr>
      </w:pPr>
    </w:p>
    <w:p w14:paraId="288A3D86" w14:textId="77777777" w:rsidR="00B64674" w:rsidRDefault="00B64674" w:rsidP="00B64674">
      <w:pPr>
        <w:pStyle w:val="BodyText"/>
        <w:rPr>
          <w:b/>
          <w:sz w:val="30"/>
        </w:rPr>
      </w:pPr>
    </w:p>
    <w:p w14:paraId="5A670443" w14:textId="77777777" w:rsidR="00B64674" w:rsidRDefault="00B64674" w:rsidP="00B64674">
      <w:pPr>
        <w:pStyle w:val="BodyText"/>
        <w:rPr>
          <w:b/>
          <w:sz w:val="30"/>
        </w:rPr>
      </w:pPr>
    </w:p>
    <w:p w14:paraId="3D1B5C3A" w14:textId="77777777" w:rsidR="00B64674" w:rsidRDefault="00B64674" w:rsidP="00B64674">
      <w:pPr>
        <w:pStyle w:val="BodyText"/>
        <w:rPr>
          <w:b/>
          <w:sz w:val="30"/>
        </w:rPr>
      </w:pPr>
    </w:p>
    <w:p w14:paraId="5DADE766" w14:textId="77777777" w:rsidR="00B64674" w:rsidRDefault="00B64674" w:rsidP="00B64674">
      <w:pPr>
        <w:pStyle w:val="BodyText"/>
        <w:rPr>
          <w:b/>
          <w:sz w:val="30"/>
        </w:rPr>
      </w:pPr>
    </w:p>
    <w:p w14:paraId="73931516" w14:textId="77777777" w:rsidR="00B64674" w:rsidRDefault="00B64674" w:rsidP="00B64674">
      <w:pPr>
        <w:pStyle w:val="BodyText"/>
        <w:rPr>
          <w:b/>
          <w:sz w:val="30"/>
        </w:rPr>
      </w:pPr>
    </w:p>
    <w:p w14:paraId="25FA40BB" w14:textId="77777777" w:rsidR="00B64674" w:rsidRDefault="00B64674" w:rsidP="00B64674">
      <w:pPr>
        <w:pStyle w:val="BodyText"/>
        <w:rPr>
          <w:b/>
          <w:sz w:val="30"/>
        </w:rPr>
      </w:pPr>
    </w:p>
    <w:p w14:paraId="2242A941" w14:textId="0B804CAF" w:rsidR="00B64674" w:rsidRDefault="00B64674" w:rsidP="00B64674">
      <w:pPr>
        <w:tabs>
          <w:tab w:val="left" w:pos="4851"/>
          <w:tab w:val="left" w:pos="9969"/>
        </w:tabs>
        <w:ind w:right="32"/>
        <w:jc w:val="center"/>
        <w:rPr>
          <w:b/>
          <w:sz w:val="18"/>
        </w:rPr>
      </w:pPr>
      <w:r>
        <w:rPr>
          <w:b/>
          <w:sz w:val="18"/>
        </w:rPr>
        <w:t>Oficina del Agua de la EPA (4608T)</w:t>
      </w:r>
      <w:r>
        <w:rPr>
          <w:b/>
          <w:sz w:val="18"/>
        </w:rPr>
        <w:tab/>
        <w:t>EPA 81</w:t>
      </w:r>
      <w:r w:rsidR="001D3263">
        <w:rPr>
          <w:b/>
          <w:sz w:val="18"/>
        </w:rPr>
        <w:t>7</w:t>
      </w:r>
      <w:r>
        <w:rPr>
          <w:b/>
          <w:sz w:val="18"/>
        </w:rPr>
        <w:t>-</w:t>
      </w:r>
      <w:r w:rsidR="001D3263">
        <w:rPr>
          <w:b/>
          <w:sz w:val="18"/>
        </w:rPr>
        <w:t>F</w:t>
      </w:r>
      <w:r>
        <w:rPr>
          <w:b/>
          <w:sz w:val="18"/>
        </w:rPr>
        <w:t>-</w:t>
      </w:r>
      <w:r w:rsidR="001D3263">
        <w:rPr>
          <w:b/>
          <w:sz w:val="18"/>
        </w:rPr>
        <w:t>20</w:t>
      </w:r>
      <w:r>
        <w:rPr>
          <w:b/>
          <w:sz w:val="18"/>
        </w:rPr>
        <w:t>-00</w:t>
      </w:r>
      <w:r w:rsidR="001D3263">
        <w:rPr>
          <w:b/>
          <w:sz w:val="18"/>
        </w:rPr>
        <w:t>4                                                 Enero</w:t>
      </w:r>
      <w:r>
        <w:rPr>
          <w:b/>
          <w:sz w:val="18"/>
        </w:rPr>
        <w:t xml:space="preserve"> de 20</w:t>
      </w:r>
      <w:r w:rsidR="001D3263">
        <w:rPr>
          <w:b/>
          <w:sz w:val="18"/>
        </w:rPr>
        <w:t>21</w:t>
      </w:r>
    </w:p>
    <w:p w14:paraId="7263DD21" w14:textId="77777777" w:rsidR="00B64674" w:rsidRDefault="00B64674" w:rsidP="00B64674">
      <w:pPr>
        <w:jc w:val="center"/>
        <w:rPr>
          <w:sz w:val="18"/>
        </w:rPr>
        <w:sectPr w:rsidR="00B64674" w:rsidSect="00B64674">
          <w:headerReference w:type="default" r:id="rId9"/>
          <w:pgSz w:w="12240" w:h="15840"/>
          <w:pgMar w:top="1600" w:right="560" w:bottom="280" w:left="580" w:header="0" w:footer="720" w:gutter="0"/>
          <w:cols w:space="720"/>
        </w:sectPr>
      </w:pPr>
    </w:p>
    <w:p w14:paraId="7C2735DE" w14:textId="77777777" w:rsidR="00B64674" w:rsidRDefault="00B64674" w:rsidP="00B64674">
      <w:pPr>
        <w:pStyle w:val="Heading1"/>
      </w:pPr>
      <w:bookmarkStart w:id="1" w:name="Introduction"/>
      <w:bookmarkStart w:id="2" w:name="_Toc60993746"/>
      <w:bookmarkStart w:id="3" w:name="_Toc60994112"/>
      <w:bookmarkEnd w:id="1"/>
      <w:r>
        <w:rPr>
          <w:color w:val="0A6CB7"/>
        </w:rPr>
        <w:lastRenderedPageBreak/>
        <w:t>Introducción</w:t>
      </w:r>
      <w:bookmarkEnd w:id="2"/>
      <w:bookmarkEnd w:id="3"/>
    </w:p>
    <w:p w14:paraId="505CD52F" w14:textId="6EAABB5D" w:rsidR="00B64674" w:rsidRPr="00B64674" w:rsidRDefault="00B64674" w:rsidP="00B64674">
      <w:pPr>
        <w:pStyle w:val="BodyText"/>
        <w:ind w:left="139" w:right="403"/>
      </w:pPr>
      <w:r>
        <w:rPr>
          <w:color w:val="4B4D4D"/>
        </w:rPr>
        <w:t>Con esta plantilla, elaborada por la Agencia de Protección Ambiental (EPA) de Estados Unidos, las compañías de suministro de agua potable pueden elaborar un plan de respuesta a emergencias (ERP) de acuerdo con lo que se establece en la sección 2013 de la Ley de Infraestructura del Agua de Estados Unidos (AWIA) de 2018. La ley exige que los sistemas hídricos comunitarios que prestan servicios a poblaciones de más de 3,300 habitantes elaboren o actualicen un ERP donde se incorporen los resultados de la evaluación de riesgos.</w:t>
      </w:r>
    </w:p>
    <w:p w14:paraId="146B4D09" w14:textId="77777777" w:rsidR="00B64674" w:rsidRDefault="00B64674" w:rsidP="00B64674">
      <w:pPr>
        <w:pStyle w:val="BodyText"/>
        <w:ind w:left="140"/>
      </w:pPr>
      <w:r>
        <w:rPr>
          <w:color w:val="4B4D4D"/>
        </w:rPr>
        <w:t>En un ERP, se describen las estrategias de la compañía, sus recursos, planes y procedimientos para prepararse y responder a incidentes, sean naturales o provocados por el hombre, que amenacen la vida, los recursos o el medio ambiente. Los incidentes pueden variar de pequeñas roturas en tuberías maestras o inundaciones localizadas a huracanes o sismos a gran escala, contaminación del sistema, entre otros ejemplos.</w:t>
      </w:r>
    </w:p>
    <w:p w14:paraId="38637F37" w14:textId="0D7194F1" w:rsidR="00B64674" w:rsidRPr="00B64674" w:rsidRDefault="00B64674" w:rsidP="00B64674">
      <w:pPr>
        <w:pStyle w:val="BodyText"/>
        <w:ind w:left="139"/>
      </w:pPr>
      <w:r>
        <w:rPr>
          <w:color w:val="4B4D4D"/>
        </w:rPr>
        <w:t>Cuando se produce un incidente que requiere una respuesta, se deben activar los procedimientos y protocolos que se describen en el ERP. Estos pueden incluir lo siguiente: implementar las funciones y responsabilidades de emergencia para el personal, establecer la estructura del sistema de comando de incidentes (ICS) de la compañía, convocar al personal que se encuentre de vacaciones y notificar a los organismos externos, como la agencia local de manejo de emergencias, la policía, los bomberos y el organismo de reglamentación estatal.</w:t>
      </w:r>
    </w:p>
    <w:p w14:paraId="5C142C6F" w14:textId="77777777" w:rsidR="00B64674" w:rsidRDefault="00B64674" w:rsidP="00B64674">
      <w:pPr>
        <w:pStyle w:val="BodyText"/>
        <w:ind w:left="139" w:right="145"/>
      </w:pPr>
      <w:r>
        <w:rPr>
          <w:color w:val="4B4D4D"/>
        </w:rPr>
        <w:t>Cuando se responde a un incidente, se deben comenzar a documentar las decisiones de inmediato, además de las medidas y los gastos. Este paso es importante para justificar los costos del incidente y solicitar un reembolso cuando el incidente esté solucionado. Documentar los incidentes de manera correcta implica elaborar una ruta en papel de los recibos y registros, y de las fotografías y planillas de horarios del personal.</w:t>
      </w:r>
    </w:p>
    <w:p w14:paraId="0CF974CB" w14:textId="77777777" w:rsidR="00B64674" w:rsidRDefault="00B64674" w:rsidP="00B64674">
      <w:pPr>
        <w:pStyle w:val="BodyText"/>
        <w:ind w:left="140" w:right="447" w:hanging="1"/>
      </w:pPr>
      <w:r>
        <w:rPr>
          <w:color w:val="4B4D4D"/>
        </w:rPr>
        <w:t>En los sitios web del</w:t>
      </w:r>
      <w:r>
        <w:t xml:space="preserve"> </w:t>
      </w:r>
      <w:hyperlink r:id="rId10">
        <w:r>
          <w:rPr>
            <w:color w:val="0A6CB7"/>
            <w:u w:val="single" w:color="0A6CB7"/>
          </w:rPr>
          <w:t>Programa de Asistencia Pública</w:t>
        </w:r>
      </w:hyperlink>
      <w:r>
        <w:rPr>
          <w:color w:val="4B4D4D"/>
        </w:rPr>
        <w:t xml:space="preserve"> de la Agencia Federal de Gestión de Emergencias (FEMA) y de </w:t>
      </w:r>
      <w:hyperlink r:id="rId11">
        <w:r>
          <w:rPr>
            <w:color w:val="0A6CB7"/>
            <w:u w:val="single" w:color="0A6CB7"/>
          </w:rPr>
          <w:t>FONDOS federales</w:t>
        </w:r>
      </w:hyperlink>
      <w:r>
        <w:rPr>
          <w:color w:val="0A6CB7"/>
        </w:rPr>
        <w:t xml:space="preserve"> </w:t>
      </w:r>
      <w:r>
        <w:rPr>
          <w:color w:val="4B4D4D"/>
        </w:rPr>
        <w:t>de la EPA, encontrará información orientadora para documentar los costos de los incidentes</w:t>
      </w:r>
      <w:r>
        <w:t>.</w:t>
      </w:r>
    </w:p>
    <w:p w14:paraId="59025AC0" w14:textId="77777777" w:rsidR="00B64674" w:rsidRDefault="00B64674" w:rsidP="00B64674">
      <w:pPr>
        <w:pStyle w:val="Heading1"/>
      </w:pPr>
      <w:bookmarkStart w:id="4" w:name="How_to_Use_this_Template"/>
      <w:bookmarkStart w:id="5" w:name="_Toc60993747"/>
      <w:bookmarkStart w:id="6" w:name="_Toc60994113"/>
      <w:bookmarkEnd w:id="4"/>
      <w:r>
        <w:rPr>
          <w:color w:val="0A6CB7"/>
        </w:rPr>
        <w:t>Cómo usar esta plantilla</w:t>
      </w:r>
      <w:bookmarkEnd w:id="5"/>
      <w:bookmarkEnd w:id="6"/>
    </w:p>
    <w:p w14:paraId="4A604AC5" w14:textId="7BDC3814" w:rsidR="00B64674" w:rsidRDefault="00B64674" w:rsidP="00B64674">
      <w:pPr>
        <w:pStyle w:val="BodyText"/>
        <w:ind w:left="140" w:right="2668"/>
      </w:pPr>
      <w:r>
        <w:rPr>
          <w:color w:val="4B4D4D"/>
        </w:rPr>
        <w:t>Use esta plantilla como punto de partida para elaborar un ERP que cumpla con los requisitos</w:t>
      </w:r>
      <w:r w:rsidR="00ED4D94">
        <w:rPr>
          <w:color w:val="4B4D4D"/>
        </w:rPr>
        <w:t xml:space="preserve"> </w:t>
      </w:r>
      <w:r>
        <w:rPr>
          <w:color w:val="4B4D4D"/>
        </w:rPr>
        <w:t xml:space="preserve">de la ley AWIA. Debido a que cada compañía de suministro de agua potable afronta desafíos particulares para manejar y operar su respuesta a incidentes, tal vez desee incluir otras secciones con información adaptada a sus necesidades. </w:t>
      </w:r>
    </w:p>
    <w:p w14:paraId="77527361" w14:textId="6E827229" w:rsidR="00B64674" w:rsidRPr="00B64674" w:rsidRDefault="00B64674" w:rsidP="00B64674">
      <w:pPr>
        <w:spacing w:line="240" w:lineRule="auto"/>
        <w:ind w:left="140"/>
        <w:rPr>
          <w:b/>
        </w:rPr>
      </w:pPr>
      <w:r>
        <w:rPr>
          <w:color w:val="4B4D4D"/>
        </w:rPr>
        <w:t xml:space="preserve">del agua o algún organismo estatal de reglamentación. Independientemente del formato que utilice, </w:t>
      </w:r>
      <w:r>
        <w:rPr>
          <w:b/>
          <w:bCs/>
          <w:color w:val="4B4D4D"/>
        </w:rPr>
        <w:t>debe asegurarse de que el ERP abarque todos los criterios definidos en la sección 2013 de la ley AWIA:</w:t>
      </w:r>
    </w:p>
    <w:tbl>
      <w:tblPr>
        <w:tblW w:w="0" w:type="auto"/>
        <w:tblInd w:w="147" w:type="dxa"/>
        <w:tblLayout w:type="fixed"/>
        <w:tblCellMar>
          <w:left w:w="0" w:type="dxa"/>
          <w:right w:w="0" w:type="dxa"/>
        </w:tblCellMar>
        <w:tblLook w:val="01E0" w:firstRow="1" w:lastRow="1" w:firstColumn="1" w:lastColumn="1" w:noHBand="0" w:noVBand="0"/>
      </w:tblPr>
      <w:tblGrid>
        <w:gridCol w:w="10711"/>
      </w:tblGrid>
      <w:tr w:rsidR="00B64674" w14:paraId="6503DD36" w14:textId="77777777" w:rsidTr="0056685F">
        <w:trPr>
          <w:trHeight w:val="447"/>
        </w:trPr>
        <w:tc>
          <w:tcPr>
            <w:tcW w:w="10711" w:type="dxa"/>
            <w:tcBorders>
              <w:top w:val="single" w:sz="48" w:space="0" w:color="898A8B"/>
              <w:bottom w:val="single" w:sz="8" w:space="0" w:color="0A6CB7"/>
            </w:tcBorders>
            <w:shd w:val="clear" w:color="auto" w:fill="D9D9D9"/>
          </w:tcPr>
          <w:p w14:paraId="31214940" w14:textId="77777777" w:rsidR="00B64674" w:rsidRDefault="00B64674" w:rsidP="00B64674">
            <w:pPr>
              <w:pStyle w:val="TableParagraph"/>
              <w:spacing w:line="240" w:lineRule="auto"/>
              <w:ind w:left="115" w:firstLine="0"/>
              <w:rPr>
                <w:b/>
                <w:sz w:val="20"/>
              </w:rPr>
            </w:pPr>
            <w:r>
              <w:rPr>
                <w:b/>
                <w:color w:val="4B4D4D"/>
                <w:sz w:val="20"/>
              </w:rPr>
              <w:t>Criterios del ERP según la ley AWIA</w:t>
            </w:r>
          </w:p>
        </w:tc>
      </w:tr>
      <w:tr w:rsidR="00B64674" w14:paraId="1D776C3C" w14:textId="77777777" w:rsidTr="0056685F">
        <w:trPr>
          <w:trHeight w:val="687"/>
        </w:trPr>
        <w:tc>
          <w:tcPr>
            <w:tcW w:w="10711" w:type="dxa"/>
            <w:tcBorders>
              <w:top w:val="single" w:sz="8" w:space="0" w:color="0A6CB7"/>
              <w:bottom w:val="single" w:sz="8" w:space="0" w:color="0A6CB7"/>
            </w:tcBorders>
            <w:shd w:val="clear" w:color="auto" w:fill="D9D9D9"/>
          </w:tcPr>
          <w:p w14:paraId="604A4CF6" w14:textId="77777777" w:rsidR="00B64674" w:rsidRDefault="00B64674" w:rsidP="00B64674">
            <w:pPr>
              <w:pStyle w:val="TableParagraph"/>
              <w:spacing w:line="240" w:lineRule="auto"/>
              <w:ind w:left="115" w:right="44" w:firstLine="0"/>
              <w:rPr>
                <w:sz w:val="20"/>
              </w:rPr>
            </w:pPr>
            <w:r>
              <w:rPr>
                <w:noProof/>
                <w:lang w:val="es-ES" w:eastAsia="es-ES"/>
              </w:rPr>
              <mc:AlternateContent>
                <mc:Choice Requires="wpg">
                  <w:drawing>
                    <wp:anchor distT="0" distB="0" distL="114300" distR="114300" simplePos="0" relativeHeight="251659264" behindDoc="0" locked="0" layoutInCell="1" allowOverlap="1" wp14:anchorId="14952F48" wp14:editId="3A43A9CF">
                      <wp:simplePos x="0" y="0"/>
                      <wp:positionH relativeFrom="page">
                        <wp:posOffset>8251190</wp:posOffset>
                      </wp:positionH>
                      <wp:positionV relativeFrom="paragraph">
                        <wp:posOffset>359410</wp:posOffset>
                      </wp:positionV>
                      <wp:extent cx="1304925" cy="600710"/>
                      <wp:effectExtent l="0" t="0" r="9525" b="889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4925" cy="600710"/>
                                <a:chOff x="9198" y="54"/>
                                <a:chExt cx="2055" cy="946"/>
                              </a:xfrm>
                            </wpg:grpSpPr>
                            <wps:wsp>
                              <wps:cNvPr id="14" name="Freeform 11"/>
                              <wps:cNvSpPr>
                                <a:spLocks/>
                              </wps:cNvSpPr>
                              <wps:spPr bwMode="auto">
                                <a:xfrm>
                                  <a:off x="9211" y="66"/>
                                  <a:ext cx="2030" cy="921"/>
                                </a:xfrm>
                                <a:custGeom>
                                  <a:avLst/>
                                  <a:gdLst>
                                    <a:gd name="T0" fmla="+- 0 11087 9211"/>
                                    <a:gd name="T1" fmla="*/ T0 w 2030"/>
                                    <a:gd name="T2" fmla="+- 0 67 67"/>
                                    <a:gd name="T3" fmla="*/ 67 h 921"/>
                                    <a:gd name="T4" fmla="+- 0 9364 9211"/>
                                    <a:gd name="T5" fmla="*/ T4 w 2030"/>
                                    <a:gd name="T6" fmla="+- 0 67 67"/>
                                    <a:gd name="T7" fmla="*/ 67 h 921"/>
                                    <a:gd name="T8" fmla="+- 0 9305 9211"/>
                                    <a:gd name="T9" fmla="*/ T8 w 2030"/>
                                    <a:gd name="T10" fmla="+- 0 79 67"/>
                                    <a:gd name="T11" fmla="*/ 79 h 921"/>
                                    <a:gd name="T12" fmla="+- 0 9256 9211"/>
                                    <a:gd name="T13" fmla="*/ T12 w 2030"/>
                                    <a:gd name="T14" fmla="+- 0 112 67"/>
                                    <a:gd name="T15" fmla="*/ 112 h 921"/>
                                    <a:gd name="T16" fmla="+- 0 9223 9211"/>
                                    <a:gd name="T17" fmla="*/ T16 w 2030"/>
                                    <a:gd name="T18" fmla="+- 0 161 67"/>
                                    <a:gd name="T19" fmla="*/ 161 h 921"/>
                                    <a:gd name="T20" fmla="+- 0 9211 9211"/>
                                    <a:gd name="T21" fmla="*/ T20 w 2030"/>
                                    <a:gd name="T22" fmla="+- 0 220 67"/>
                                    <a:gd name="T23" fmla="*/ 220 h 921"/>
                                    <a:gd name="T24" fmla="+- 0 9211 9211"/>
                                    <a:gd name="T25" fmla="*/ T24 w 2030"/>
                                    <a:gd name="T26" fmla="+- 0 834 67"/>
                                    <a:gd name="T27" fmla="*/ 834 h 921"/>
                                    <a:gd name="T28" fmla="+- 0 9223 9211"/>
                                    <a:gd name="T29" fmla="*/ T28 w 2030"/>
                                    <a:gd name="T30" fmla="+- 0 894 67"/>
                                    <a:gd name="T31" fmla="*/ 894 h 921"/>
                                    <a:gd name="T32" fmla="+- 0 9256 9211"/>
                                    <a:gd name="T33" fmla="*/ T32 w 2030"/>
                                    <a:gd name="T34" fmla="+- 0 943 67"/>
                                    <a:gd name="T35" fmla="*/ 943 h 921"/>
                                    <a:gd name="T36" fmla="+- 0 9305 9211"/>
                                    <a:gd name="T37" fmla="*/ T36 w 2030"/>
                                    <a:gd name="T38" fmla="+- 0 976 67"/>
                                    <a:gd name="T39" fmla="*/ 976 h 921"/>
                                    <a:gd name="T40" fmla="+- 0 9364 9211"/>
                                    <a:gd name="T41" fmla="*/ T40 w 2030"/>
                                    <a:gd name="T42" fmla="+- 0 988 67"/>
                                    <a:gd name="T43" fmla="*/ 988 h 921"/>
                                    <a:gd name="T44" fmla="+- 0 11087 9211"/>
                                    <a:gd name="T45" fmla="*/ T44 w 2030"/>
                                    <a:gd name="T46" fmla="+- 0 988 67"/>
                                    <a:gd name="T47" fmla="*/ 988 h 921"/>
                                    <a:gd name="T48" fmla="+- 0 11147 9211"/>
                                    <a:gd name="T49" fmla="*/ T48 w 2030"/>
                                    <a:gd name="T50" fmla="+- 0 976 67"/>
                                    <a:gd name="T51" fmla="*/ 976 h 921"/>
                                    <a:gd name="T52" fmla="+- 0 11196 9211"/>
                                    <a:gd name="T53" fmla="*/ T52 w 2030"/>
                                    <a:gd name="T54" fmla="+- 0 943 67"/>
                                    <a:gd name="T55" fmla="*/ 943 h 921"/>
                                    <a:gd name="T56" fmla="+- 0 11229 9211"/>
                                    <a:gd name="T57" fmla="*/ T56 w 2030"/>
                                    <a:gd name="T58" fmla="+- 0 894 67"/>
                                    <a:gd name="T59" fmla="*/ 894 h 921"/>
                                    <a:gd name="T60" fmla="+- 0 11241 9211"/>
                                    <a:gd name="T61" fmla="*/ T60 w 2030"/>
                                    <a:gd name="T62" fmla="+- 0 834 67"/>
                                    <a:gd name="T63" fmla="*/ 834 h 921"/>
                                    <a:gd name="T64" fmla="+- 0 11241 9211"/>
                                    <a:gd name="T65" fmla="*/ T64 w 2030"/>
                                    <a:gd name="T66" fmla="+- 0 220 67"/>
                                    <a:gd name="T67" fmla="*/ 220 h 921"/>
                                    <a:gd name="T68" fmla="+- 0 11229 9211"/>
                                    <a:gd name="T69" fmla="*/ T68 w 2030"/>
                                    <a:gd name="T70" fmla="+- 0 161 67"/>
                                    <a:gd name="T71" fmla="*/ 161 h 921"/>
                                    <a:gd name="T72" fmla="+- 0 11196 9211"/>
                                    <a:gd name="T73" fmla="*/ T72 w 2030"/>
                                    <a:gd name="T74" fmla="+- 0 112 67"/>
                                    <a:gd name="T75" fmla="*/ 112 h 921"/>
                                    <a:gd name="T76" fmla="+- 0 11147 9211"/>
                                    <a:gd name="T77" fmla="*/ T76 w 2030"/>
                                    <a:gd name="T78" fmla="+- 0 79 67"/>
                                    <a:gd name="T79" fmla="*/ 79 h 921"/>
                                    <a:gd name="T80" fmla="+- 0 11087 9211"/>
                                    <a:gd name="T81" fmla="*/ T80 w 2030"/>
                                    <a:gd name="T82" fmla="+- 0 67 67"/>
                                    <a:gd name="T83" fmla="*/ 67 h 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30" h="921">
                                      <a:moveTo>
                                        <a:pt x="1876" y="0"/>
                                      </a:moveTo>
                                      <a:lnTo>
                                        <a:pt x="153" y="0"/>
                                      </a:lnTo>
                                      <a:lnTo>
                                        <a:pt x="94" y="12"/>
                                      </a:lnTo>
                                      <a:lnTo>
                                        <a:pt x="45" y="45"/>
                                      </a:lnTo>
                                      <a:lnTo>
                                        <a:pt x="12" y="94"/>
                                      </a:lnTo>
                                      <a:lnTo>
                                        <a:pt x="0" y="153"/>
                                      </a:lnTo>
                                      <a:lnTo>
                                        <a:pt x="0" y="767"/>
                                      </a:lnTo>
                                      <a:lnTo>
                                        <a:pt x="12" y="827"/>
                                      </a:lnTo>
                                      <a:lnTo>
                                        <a:pt x="45" y="876"/>
                                      </a:lnTo>
                                      <a:lnTo>
                                        <a:pt x="94" y="909"/>
                                      </a:lnTo>
                                      <a:lnTo>
                                        <a:pt x="153" y="921"/>
                                      </a:lnTo>
                                      <a:lnTo>
                                        <a:pt x="1876" y="921"/>
                                      </a:lnTo>
                                      <a:lnTo>
                                        <a:pt x="1936" y="909"/>
                                      </a:lnTo>
                                      <a:lnTo>
                                        <a:pt x="1985" y="876"/>
                                      </a:lnTo>
                                      <a:lnTo>
                                        <a:pt x="2018" y="827"/>
                                      </a:lnTo>
                                      <a:lnTo>
                                        <a:pt x="2030" y="767"/>
                                      </a:lnTo>
                                      <a:lnTo>
                                        <a:pt x="2030" y="153"/>
                                      </a:lnTo>
                                      <a:lnTo>
                                        <a:pt x="2018" y="94"/>
                                      </a:lnTo>
                                      <a:lnTo>
                                        <a:pt x="1985" y="45"/>
                                      </a:lnTo>
                                      <a:lnTo>
                                        <a:pt x="1936" y="12"/>
                                      </a:lnTo>
                                      <a:lnTo>
                                        <a:pt x="1876" y="0"/>
                                      </a:lnTo>
                                      <a:close/>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a:off x="9211" y="66"/>
                                  <a:ext cx="2030" cy="921"/>
                                </a:xfrm>
                                <a:custGeom>
                                  <a:avLst/>
                                  <a:gdLst>
                                    <a:gd name="T0" fmla="+- 0 9211 9211"/>
                                    <a:gd name="T1" fmla="*/ T0 w 2030"/>
                                    <a:gd name="T2" fmla="+- 0 220 67"/>
                                    <a:gd name="T3" fmla="*/ 220 h 921"/>
                                    <a:gd name="T4" fmla="+- 0 9223 9211"/>
                                    <a:gd name="T5" fmla="*/ T4 w 2030"/>
                                    <a:gd name="T6" fmla="+- 0 161 67"/>
                                    <a:gd name="T7" fmla="*/ 161 h 921"/>
                                    <a:gd name="T8" fmla="+- 0 9256 9211"/>
                                    <a:gd name="T9" fmla="*/ T8 w 2030"/>
                                    <a:gd name="T10" fmla="+- 0 112 67"/>
                                    <a:gd name="T11" fmla="*/ 112 h 921"/>
                                    <a:gd name="T12" fmla="+- 0 9305 9211"/>
                                    <a:gd name="T13" fmla="*/ T12 w 2030"/>
                                    <a:gd name="T14" fmla="+- 0 79 67"/>
                                    <a:gd name="T15" fmla="*/ 79 h 921"/>
                                    <a:gd name="T16" fmla="+- 0 9364 9211"/>
                                    <a:gd name="T17" fmla="*/ T16 w 2030"/>
                                    <a:gd name="T18" fmla="+- 0 67 67"/>
                                    <a:gd name="T19" fmla="*/ 67 h 921"/>
                                    <a:gd name="T20" fmla="+- 0 11087 9211"/>
                                    <a:gd name="T21" fmla="*/ T20 w 2030"/>
                                    <a:gd name="T22" fmla="+- 0 67 67"/>
                                    <a:gd name="T23" fmla="*/ 67 h 921"/>
                                    <a:gd name="T24" fmla="+- 0 11147 9211"/>
                                    <a:gd name="T25" fmla="*/ T24 w 2030"/>
                                    <a:gd name="T26" fmla="+- 0 79 67"/>
                                    <a:gd name="T27" fmla="*/ 79 h 921"/>
                                    <a:gd name="T28" fmla="+- 0 11196 9211"/>
                                    <a:gd name="T29" fmla="*/ T28 w 2030"/>
                                    <a:gd name="T30" fmla="+- 0 112 67"/>
                                    <a:gd name="T31" fmla="*/ 112 h 921"/>
                                    <a:gd name="T32" fmla="+- 0 11229 9211"/>
                                    <a:gd name="T33" fmla="*/ T32 w 2030"/>
                                    <a:gd name="T34" fmla="+- 0 161 67"/>
                                    <a:gd name="T35" fmla="*/ 161 h 921"/>
                                    <a:gd name="T36" fmla="+- 0 11241 9211"/>
                                    <a:gd name="T37" fmla="*/ T36 w 2030"/>
                                    <a:gd name="T38" fmla="+- 0 220 67"/>
                                    <a:gd name="T39" fmla="*/ 220 h 921"/>
                                    <a:gd name="T40" fmla="+- 0 11241 9211"/>
                                    <a:gd name="T41" fmla="*/ T40 w 2030"/>
                                    <a:gd name="T42" fmla="+- 0 834 67"/>
                                    <a:gd name="T43" fmla="*/ 834 h 921"/>
                                    <a:gd name="T44" fmla="+- 0 11229 9211"/>
                                    <a:gd name="T45" fmla="*/ T44 w 2030"/>
                                    <a:gd name="T46" fmla="+- 0 894 67"/>
                                    <a:gd name="T47" fmla="*/ 894 h 921"/>
                                    <a:gd name="T48" fmla="+- 0 11196 9211"/>
                                    <a:gd name="T49" fmla="*/ T48 w 2030"/>
                                    <a:gd name="T50" fmla="+- 0 943 67"/>
                                    <a:gd name="T51" fmla="*/ 943 h 921"/>
                                    <a:gd name="T52" fmla="+- 0 11147 9211"/>
                                    <a:gd name="T53" fmla="*/ T52 w 2030"/>
                                    <a:gd name="T54" fmla="+- 0 976 67"/>
                                    <a:gd name="T55" fmla="*/ 976 h 921"/>
                                    <a:gd name="T56" fmla="+- 0 11087 9211"/>
                                    <a:gd name="T57" fmla="*/ T56 w 2030"/>
                                    <a:gd name="T58" fmla="+- 0 988 67"/>
                                    <a:gd name="T59" fmla="*/ 988 h 921"/>
                                    <a:gd name="T60" fmla="+- 0 9364 9211"/>
                                    <a:gd name="T61" fmla="*/ T60 w 2030"/>
                                    <a:gd name="T62" fmla="+- 0 988 67"/>
                                    <a:gd name="T63" fmla="*/ 988 h 921"/>
                                    <a:gd name="T64" fmla="+- 0 9305 9211"/>
                                    <a:gd name="T65" fmla="*/ T64 w 2030"/>
                                    <a:gd name="T66" fmla="+- 0 976 67"/>
                                    <a:gd name="T67" fmla="*/ 976 h 921"/>
                                    <a:gd name="T68" fmla="+- 0 9256 9211"/>
                                    <a:gd name="T69" fmla="*/ T68 w 2030"/>
                                    <a:gd name="T70" fmla="+- 0 943 67"/>
                                    <a:gd name="T71" fmla="*/ 943 h 921"/>
                                    <a:gd name="T72" fmla="+- 0 9223 9211"/>
                                    <a:gd name="T73" fmla="*/ T72 w 2030"/>
                                    <a:gd name="T74" fmla="+- 0 894 67"/>
                                    <a:gd name="T75" fmla="*/ 894 h 921"/>
                                    <a:gd name="T76" fmla="+- 0 9211 9211"/>
                                    <a:gd name="T77" fmla="*/ T76 w 2030"/>
                                    <a:gd name="T78" fmla="+- 0 834 67"/>
                                    <a:gd name="T79" fmla="*/ 834 h 921"/>
                                    <a:gd name="T80" fmla="+- 0 9211 9211"/>
                                    <a:gd name="T81" fmla="*/ T80 w 2030"/>
                                    <a:gd name="T82" fmla="+- 0 220 67"/>
                                    <a:gd name="T83" fmla="*/ 220 h 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30" h="921">
                                      <a:moveTo>
                                        <a:pt x="0" y="153"/>
                                      </a:moveTo>
                                      <a:lnTo>
                                        <a:pt x="12" y="94"/>
                                      </a:lnTo>
                                      <a:lnTo>
                                        <a:pt x="45" y="45"/>
                                      </a:lnTo>
                                      <a:lnTo>
                                        <a:pt x="94" y="12"/>
                                      </a:lnTo>
                                      <a:lnTo>
                                        <a:pt x="153" y="0"/>
                                      </a:lnTo>
                                      <a:lnTo>
                                        <a:pt x="1876" y="0"/>
                                      </a:lnTo>
                                      <a:lnTo>
                                        <a:pt x="1936" y="12"/>
                                      </a:lnTo>
                                      <a:lnTo>
                                        <a:pt x="1985" y="45"/>
                                      </a:lnTo>
                                      <a:lnTo>
                                        <a:pt x="2018" y="94"/>
                                      </a:lnTo>
                                      <a:lnTo>
                                        <a:pt x="2030" y="153"/>
                                      </a:lnTo>
                                      <a:lnTo>
                                        <a:pt x="2030" y="767"/>
                                      </a:lnTo>
                                      <a:lnTo>
                                        <a:pt x="2018" y="827"/>
                                      </a:lnTo>
                                      <a:lnTo>
                                        <a:pt x="1985" y="876"/>
                                      </a:lnTo>
                                      <a:lnTo>
                                        <a:pt x="1936" y="909"/>
                                      </a:lnTo>
                                      <a:lnTo>
                                        <a:pt x="1876" y="921"/>
                                      </a:lnTo>
                                      <a:lnTo>
                                        <a:pt x="153" y="921"/>
                                      </a:lnTo>
                                      <a:lnTo>
                                        <a:pt x="94" y="909"/>
                                      </a:lnTo>
                                      <a:lnTo>
                                        <a:pt x="45" y="876"/>
                                      </a:lnTo>
                                      <a:lnTo>
                                        <a:pt x="12" y="827"/>
                                      </a:lnTo>
                                      <a:lnTo>
                                        <a:pt x="0" y="767"/>
                                      </a:lnTo>
                                      <a:lnTo>
                                        <a:pt x="0" y="153"/>
                                      </a:lnTo>
                                      <a:close/>
                                    </a:path>
                                  </a:pathLst>
                                </a:custGeom>
                                <a:noFill/>
                                <a:ln w="15875">
                                  <a:solidFill>
                                    <a:srgbClr val="969696"/>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9" descr="Click here to download the AWIA ERP Templ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332" y="243"/>
                                  <a:ext cx="595"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8"/>
                              <wps:cNvSpPr txBox="1">
                                <a:spLocks noChangeArrowheads="1"/>
                              </wps:cNvSpPr>
                              <wps:spPr bwMode="auto">
                                <a:xfrm>
                                  <a:off x="9198" y="54"/>
                                  <a:ext cx="2055"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62E0E" w14:textId="77777777" w:rsidR="00B64674" w:rsidRDefault="00B64674" w:rsidP="00B64674">
                                    <w:pPr>
                                      <w:rPr>
                                        <w:b/>
                                        <w:sz w:val="17"/>
                                      </w:rPr>
                                    </w:pPr>
                                  </w:p>
                                  <w:p w14:paraId="6D618734" w14:textId="77777777" w:rsidR="00B64674" w:rsidRDefault="00B64674" w:rsidP="00B64674">
                                    <w:pPr>
                                      <w:spacing w:line="242" w:lineRule="auto"/>
                                      <w:ind w:left="847" w:right="219"/>
                                      <w:rPr>
                                        <w:rFonts w:ascii="Calibri"/>
                                        <w:b/>
                                      </w:rPr>
                                    </w:pPr>
                                    <w:r>
                                      <w:rPr>
                                        <w:rFonts w:ascii="Calibri"/>
                                        <w:b/>
                                        <w:color w:val="0A6CB7"/>
                                      </w:rPr>
                                      <w:t>PLANTILLA DEL ERP SEG</w:t>
                                    </w:r>
                                    <w:r>
                                      <w:rPr>
                                        <w:rFonts w:ascii="Calibri"/>
                                        <w:b/>
                                        <w:color w:val="0A6CB7"/>
                                      </w:rPr>
                                      <w:t>Ú</w:t>
                                    </w:r>
                                    <w:r>
                                      <w:rPr>
                                        <w:rFonts w:ascii="Calibri"/>
                                        <w:b/>
                                        <w:color w:val="0A6CB7"/>
                                      </w:rPr>
                                      <w:t>N LA LEY AWIA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52F48" id="Group 7" o:spid="_x0000_s1026" style="position:absolute;left:0;text-align:left;margin-left:649.7pt;margin-top:28.3pt;width:102.75pt;height:47.3pt;z-index:251659264;mso-position-horizontal-relative:page" coordorigin="9198,54" coordsize="2055,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">
                      <v:shape id="Freeform 11" o:spid="_x0000_s1027" style="position:absolute;left:9211;top:66;width:2030;height:921;visibility:visible;mso-wrap-style:square;v-text-anchor:top" coordsize="2030,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" path="m1876,l153,,94,12,45,45,12,94,,153,,767r12,60l45,876r49,33l153,921r1723,l1936,909r49,-33l2018,827r12,-60l2030,153,2018,94,1985,45,1936,12,1876,xe" fillcolor="#dcdcdc" stroked="f">
                        <v:path arrowok="t" o:connecttype="custom" o:connectlocs="1876,67;153,67;94,79;45,112;12,161;0,220;0,834;12,894;45,943;94,976;153,988;1876,988;1936,976;1985,943;2018,894;2030,834;2030,220;2018,161;1985,112;1936,79;1876,67" o:connectangles="0,0,0,0,0,0,0,0,0,0,0,0,0,0,0,0,0,0,0,0,0"/>
                      </v:shape>
                      <v:shape id="Freeform 10" o:spid="_x0000_s1028" style="position:absolute;left:9211;top:66;width:2030;height:921;visibility:visible;mso-wrap-style:square;v-text-anchor:top" coordsize="2030,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" path="m,153l12,94,45,45,94,12,153,,1876,r60,12l1985,45r33,49l2030,153r,614l2018,827r-33,49l1936,909r-60,12l153,921,94,909,45,876,12,827,,767,,153xe" filled="f" strokecolor="#969696" strokeweight="1.25pt">
                        <v:stroke dashstyle="1 1"/>
                        <v:path arrowok="t" o:connecttype="custom" o:connectlocs="0,220;12,161;45,112;94,79;153,67;1876,67;1936,79;1985,112;2018,161;2030,220;2030,834;2018,894;1985,943;1936,976;1876,988;153,988;94,976;45,943;12,894;0,834;0,220"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Click here to download the AWIA ERP Template" style="position:absolute;left:9332;top:243;width:595;height: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">
                        <v:imagedata r:id="rId13" o:title="Click here to download the AWIA ERP Template"/>
                      </v:shape>
                      <v:shapetype id="_x0000_t202" coordsize="21600,21600" o:spt="202" path="m,l,21600r21600,l21600,xe">
                        <v:stroke joinstyle="miter"/>
                        <v:path gradientshapeok="t" o:connecttype="rect"/>
                      </v:shapetype>
                      <v:shape id="Text Box 8" o:spid="_x0000_s1030" type="#_x0000_t202" style="position:absolute;left:9198;top:54;width:2055;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6462E0E" w14:textId="77777777" w:rsidR="00B64674" w:rsidRDefault="00B64674" w:rsidP="00B64674">
                              <w:pPr>
                                <w:rPr>
                                  <w:b/>
                                  <w:sz w:val="17"/>
                                </w:rPr>
                              </w:pPr>
                            </w:p>
                            <w:p w14:paraId="6D618734" w14:textId="77777777" w:rsidR="00B64674" w:rsidRDefault="00B64674" w:rsidP="00B64674">
                              <w:pPr>
                                <w:spacing w:line="242" w:lineRule="auto"/>
                                <w:ind w:left="847" w:right="219"/>
                                <w:rPr>
                                  <w:rFonts w:ascii="Calibri"/>
                                  <w:b/>
                                </w:rPr>
                              </w:pPr>
                              <w:r>
                                <w:rPr>
                                  <w:rFonts w:ascii="Calibri"/>
                                  <w:b/>
                                  <w:color w:val="0A6CB7"/>
                                </w:rPr>
                                <w:t>PLANTILLA DEL ERP SEG</w:t>
                              </w:r>
                              <w:r>
                                <w:rPr>
                                  <w:rFonts w:ascii="Calibri"/>
                                  <w:b/>
                                  <w:color w:val="0A6CB7"/>
                                </w:rPr>
                                <w:t>Ú</w:t>
                              </w:r>
                              <w:r>
                                <w:rPr>
                                  <w:rFonts w:ascii="Calibri"/>
                                  <w:b/>
                                  <w:color w:val="0A6CB7"/>
                                </w:rPr>
                                <w:t>N LA LEY AWIA</w:t>
                              </w:r>
                            </w:p>
                          </w:txbxContent>
                        </v:textbox>
                      </v:shape>
                      <w10:wrap anchorx="page"/>
                    </v:group>
                  </w:pict>
                </mc:Fallback>
              </mc:AlternateContent>
            </w:r>
            <w:r>
              <w:rPr>
                <w:color w:val="4B4D4D"/>
                <w:sz w:val="20"/>
              </w:rPr>
              <w:t>Estrategias y recursos para mejorar la resiliencia del sistema, incluida su seguridad física y digital</w:t>
            </w:r>
          </w:p>
        </w:tc>
      </w:tr>
      <w:tr w:rsidR="00B64674" w14:paraId="0E5C29F9" w14:textId="77777777" w:rsidTr="0056685F">
        <w:trPr>
          <w:trHeight w:val="690"/>
        </w:trPr>
        <w:tc>
          <w:tcPr>
            <w:tcW w:w="10711" w:type="dxa"/>
            <w:tcBorders>
              <w:top w:val="single" w:sz="8" w:space="0" w:color="0A6CB7"/>
              <w:bottom w:val="single" w:sz="8" w:space="0" w:color="0A6CB7"/>
            </w:tcBorders>
            <w:shd w:val="clear" w:color="auto" w:fill="D9D9D9"/>
          </w:tcPr>
          <w:p w14:paraId="097FFEBC" w14:textId="77777777" w:rsidR="00B64674" w:rsidRDefault="00B64674" w:rsidP="00B64674">
            <w:pPr>
              <w:pStyle w:val="TableParagraph"/>
              <w:spacing w:line="240" w:lineRule="auto"/>
              <w:ind w:left="115" w:firstLine="0"/>
              <w:rPr>
                <w:sz w:val="20"/>
              </w:rPr>
            </w:pPr>
            <w:r>
              <w:rPr>
                <w:color w:val="4B4D4D"/>
                <w:sz w:val="20"/>
              </w:rPr>
              <w:t>Planes y procedimientos que pueden implementarse e identificación de equipos que pueden utilizarse en caso de que haya un acto malintencionado o un peligro natural que amenace la capacidad del sistema hídrico comunitario de distribuir agua potable segura</w:t>
            </w:r>
          </w:p>
        </w:tc>
      </w:tr>
      <w:tr w:rsidR="00B64674" w14:paraId="50328D36" w14:textId="77777777" w:rsidTr="0056685F">
        <w:trPr>
          <w:trHeight w:val="1151"/>
        </w:trPr>
        <w:tc>
          <w:tcPr>
            <w:tcW w:w="10711" w:type="dxa"/>
            <w:tcBorders>
              <w:top w:val="single" w:sz="8" w:space="0" w:color="0A6CB7"/>
              <w:bottom w:val="single" w:sz="8" w:space="0" w:color="0A6CB7"/>
            </w:tcBorders>
            <w:shd w:val="clear" w:color="auto" w:fill="D9D9D9"/>
          </w:tcPr>
          <w:p w14:paraId="00C2E75D" w14:textId="77777777" w:rsidR="00B64674" w:rsidRDefault="00B64674" w:rsidP="00B64674">
            <w:pPr>
              <w:pStyle w:val="TableParagraph"/>
              <w:spacing w:line="240" w:lineRule="auto"/>
              <w:ind w:left="115" w:firstLine="0"/>
              <w:rPr>
                <w:sz w:val="20"/>
              </w:rPr>
            </w:pPr>
            <w:r>
              <w:rPr>
                <w:color w:val="4B4D4D"/>
                <w:sz w:val="20"/>
              </w:rPr>
              <w:t>Medidas, procedimientos y equipos que pueden evitar o disminuir significativamente el efecto de un peligro natural o de un acto malintencionado sobre la salud y la seguridad públicas, y sobre el suministro de agua potable provisto a las comunidades y a los individuos, incluidos el desarrollo de opciones alternativas de agua de origen, la reubicación de las tomas de agua y la construcción de barreras de protección contra inundaciones</w:t>
            </w:r>
          </w:p>
        </w:tc>
      </w:tr>
      <w:tr w:rsidR="00B64674" w14:paraId="0BB0F77A" w14:textId="77777777" w:rsidTr="0056685F">
        <w:trPr>
          <w:trHeight w:val="690"/>
        </w:trPr>
        <w:tc>
          <w:tcPr>
            <w:tcW w:w="10711" w:type="dxa"/>
            <w:tcBorders>
              <w:top w:val="single" w:sz="8" w:space="0" w:color="0A6CB7"/>
              <w:bottom w:val="single" w:sz="8" w:space="0" w:color="0A6CB7"/>
            </w:tcBorders>
            <w:shd w:val="clear" w:color="auto" w:fill="D9D9D9"/>
          </w:tcPr>
          <w:p w14:paraId="3E6033D3" w14:textId="77777777" w:rsidR="00B64674" w:rsidRDefault="00B64674" w:rsidP="00B64674">
            <w:pPr>
              <w:pStyle w:val="TableParagraph"/>
              <w:spacing w:line="240" w:lineRule="auto"/>
              <w:ind w:left="115" w:right="358" w:firstLine="0"/>
              <w:rPr>
                <w:sz w:val="20"/>
              </w:rPr>
            </w:pPr>
            <w:r>
              <w:rPr>
                <w:color w:val="4B4D4D"/>
                <w:sz w:val="20"/>
              </w:rPr>
              <w:t>Estrategias que pueden implementarse para detectar actos malintencionados o peligros naturales que amenazan la seguridad o la resiliencia del sistema</w:t>
            </w:r>
          </w:p>
        </w:tc>
      </w:tr>
    </w:tbl>
    <w:p w14:paraId="1F12C449" w14:textId="77777777" w:rsidR="00B64674" w:rsidRDefault="00B64674" w:rsidP="00B64674">
      <w:pPr>
        <w:sectPr w:rsidR="00B64674">
          <w:headerReference w:type="default" r:id="rId14"/>
          <w:footerReference w:type="default" r:id="rId15"/>
          <w:pgSz w:w="12240" w:h="15840"/>
          <w:pgMar w:top="1600" w:right="560" w:bottom="960" w:left="580" w:header="0" w:footer="765" w:gutter="0"/>
          <w:cols w:space="720"/>
        </w:sectPr>
      </w:pPr>
    </w:p>
    <w:p w14:paraId="2E00EA81" w14:textId="77777777" w:rsidR="00B64674" w:rsidRDefault="00B64674" w:rsidP="00B64674">
      <w:pPr>
        <w:pStyle w:val="BodyText"/>
        <w:spacing w:before="185" w:line="278" w:lineRule="auto"/>
        <w:ind w:left="140"/>
      </w:pPr>
      <w:r>
        <w:rPr>
          <w:color w:val="4B4D4D"/>
        </w:rPr>
        <w:lastRenderedPageBreak/>
        <w:t>Antes de iniciar el ERP, guarde la plantilla en su computadora, elimine la portada de la EPA y siga los pasos que se detallan a continuación para reunir la información principal que necesitará para elaborarlo o actualizarlo:</w:t>
      </w:r>
    </w:p>
    <w:p w14:paraId="7431235D" w14:textId="77777777" w:rsidR="00B64674" w:rsidRDefault="00B64674" w:rsidP="00B64674">
      <w:pPr>
        <w:pStyle w:val="ListParagraph"/>
        <w:widowControl w:val="0"/>
        <w:numPr>
          <w:ilvl w:val="0"/>
          <w:numId w:val="36"/>
        </w:numPr>
        <w:tabs>
          <w:tab w:val="left" w:pos="860"/>
        </w:tabs>
        <w:autoSpaceDE w:val="0"/>
        <w:autoSpaceDN w:val="0"/>
        <w:spacing w:before="193" w:after="0"/>
        <w:ind w:right="131"/>
        <w:contextualSpacing w:val="0"/>
      </w:pPr>
      <w:r>
        <w:rPr>
          <w:b/>
          <w:color w:val="4B4D4D"/>
        </w:rPr>
        <w:t xml:space="preserve">Realizar una evaluación de riesgos y resiliencia (RA): </w:t>
      </w:r>
      <w:r>
        <w:rPr>
          <w:color w:val="4B4D4D"/>
        </w:rPr>
        <w:t>los resultados y las contramedidas que se definen en la RA, que es obligatoria en virtud de la ley AWIA para los sistemas hídricos comunitarios que prestan servicio a más de 3,300 personas, fortalecerán la eficacia del ERP y deben incluirse. Por ejemplo, en la RA se puede definir que los huracanes representan un riesgo considerable para la compañía y se pueden describir contramedidas rentables para disminuirlo. En el ERP, basado en los resultados de la RA, se describen los procesos y procedimientos que pueden implementarse para mitigar los efectos del huracán (p. ej., inundaciones) sobre la compañía. Consulte en internet la</w:t>
      </w:r>
      <w:r>
        <w:rPr>
          <w:color w:val="0A6CB7"/>
        </w:rPr>
        <w:t xml:space="preserve"> </w:t>
      </w:r>
      <w:hyperlink r:id="rId16">
        <w:r>
          <w:rPr>
            <w:color w:val="0A6CB7"/>
            <w:u w:val="single" w:color="0A6CB7"/>
          </w:rPr>
          <w:t>Herramienta de autoevaluación de vulnerabilidad</w:t>
        </w:r>
      </w:hyperlink>
      <w:r>
        <w:t xml:space="preserve"> </w:t>
      </w:r>
      <w:r>
        <w:rPr>
          <w:color w:val="4B4D4D"/>
        </w:rPr>
        <w:t>de la EPA para obtener más información sobre cómo realizar una RA.</w:t>
      </w:r>
    </w:p>
    <w:p w14:paraId="1C269216" w14:textId="77777777" w:rsidR="00B64674" w:rsidRDefault="00B64674" w:rsidP="00B64674">
      <w:pPr>
        <w:pStyle w:val="BodyText"/>
        <w:spacing w:before="3"/>
        <w:rPr>
          <w:sz w:val="17"/>
        </w:rPr>
      </w:pPr>
    </w:p>
    <w:p w14:paraId="0EBF0DAB" w14:textId="77777777" w:rsidR="00B64674" w:rsidRDefault="00B64674" w:rsidP="00B64674">
      <w:pPr>
        <w:pStyle w:val="ListParagraph"/>
        <w:widowControl w:val="0"/>
        <w:numPr>
          <w:ilvl w:val="0"/>
          <w:numId w:val="36"/>
        </w:numPr>
        <w:tabs>
          <w:tab w:val="left" w:pos="860"/>
        </w:tabs>
        <w:autoSpaceDE w:val="0"/>
        <w:autoSpaceDN w:val="0"/>
        <w:spacing w:after="0" w:line="278" w:lineRule="auto"/>
        <w:ind w:right="249"/>
        <w:contextualSpacing w:val="0"/>
      </w:pPr>
      <w:r>
        <w:rPr>
          <w:b/>
          <w:bCs/>
          <w:color w:val="4B4D4D"/>
        </w:rPr>
        <w:t>Identificar los requisitos reglamentarios estatales:</w:t>
      </w:r>
      <w:r>
        <w:rPr>
          <w:color w:val="4B4D4D"/>
        </w:rPr>
        <w:t xml:space="preserve"> muchos estados establecen requisitos reglamentarios específicos para el contenido del ERP y proporcionan sus propias plantillas. Sin embargo, la compañía tiene la responsabilidad de consultar al estado para que las plantillas provistas por este también cumplan con los requisitos del ERP establecidos por la ley AWIA, según se describe en esta plantilla.</w:t>
      </w:r>
    </w:p>
    <w:p w14:paraId="527C0B06" w14:textId="77777777" w:rsidR="00B64674" w:rsidRDefault="00B64674" w:rsidP="00B64674">
      <w:pPr>
        <w:pStyle w:val="ListParagraph"/>
        <w:widowControl w:val="0"/>
        <w:numPr>
          <w:ilvl w:val="0"/>
          <w:numId w:val="36"/>
        </w:numPr>
        <w:tabs>
          <w:tab w:val="left" w:pos="860"/>
        </w:tabs>
        <w:autoSpaceDE w:val="0"/>
        <w:autoSpaceDN w:val="0"/>
        <w:spacing w:before="193" w:after="0" w:line="278" w:lineRule="auto"/>
        <w:ind w:right="115"/>
        <w:contextualSpacing w:val="0"/>
      </w:pPr>
      <w:r>
        <w:rPr>
          <w:b/>
          <w:color w:val="4B4D4D"/>
        </w:rPr>
        <w:t xml:space="preserve">Identificar e integrar los planes locales: </w:t>
      </w:r>
      <w:r>
        <w:rPr>
          <w:color w:val="4B4D4D"/>
        </w:rPr>
        <w:t>el ERP debe ensamblarse con otros planes para emergencias de la comunidad en la mayor medida posible. Entre ellos, pueden incluirse planes de operaciones de emergencia del condado, planes de respuesta a materiales peligrosos o planes locales de mitigación de peligros.</w:t>
      </w:r>
    </w:p>
    <w:p w14:paraId="7BBFBDF7" w14:textId="77777777" w:rsidR="00B64674" w:rsidRDefault="00B64674" w:rsidP="00B64674">
      <w:pPr>
        <w:pStyle w:val="ListParagraph"/>
        <w:widowControl w:val="0"/>
        <w:numPr>
          <w:ilvl w:val="0"/>
          <w:numId w:val="36"/>
        </w:numPr>
        <w:tabs>
          <w:tab w:val="left" w:pos="860"/>
        </w:tabs>
        <w:autoSpaceDE w:val="0"/>
        <w:autoSpaceDN w:val="0"/>
        <w:spacing w:before="194" w:after="0" w:line="278" w:lineRule="auto"/>
        <w:ind w:right="218"/>
        <w:contextualSpacing w:val="0"/>
      </w:pPr>
      <w:r>
        <w:rPr>
          <w:b/>
          <w:color w:val="4B4D4D"/>
        </w:rPr>
        <w:t xml:space="preserve">Coordinar con los LEPC y los socios de respuesta: </w:t>
      </w:r>
      <w:r>
        <w:rPr>
          <w:color w:val="4B4D4D"/>
        </w:rPr>
        <w:t>En la sección 2013(a)(c) de la ley AWIA, se exige que los sistemas hídricos comunitarios, en la medida de lo posible, coordinen con el Comité Local de Planificación para Emergencias (LEPC) mientras elaboren o revisen sus ERP. La sección titulada</w:t>
      </w:r>
      <w:r>
        <w:rPr>
          <w:color w:val="0A6CB7"/>
        </w:rPr>
        <w:t xml:space="preserve"> </w:t>
      </w:r>
      <w:hyperlink r:id="rId17">
        <w:r>
          <w:rPr>
            <w:color w:val="0A6CB7"/>
            <w:u w:val="single" w:color="0A6CB7"/>
          </w:rPr>
          <w:t>Comités Locales de Planificación para Emergencias</w:t>
        </w:r>
      </w:hyperlink>
      <w:r>
        <w:rPr>
          <w:color w:val="4B4D4D"/>
        </w:rPr>
        <w:t>, disponible en el sitio web la EPA, puede resultar útil para determinar cuál es el LEPC que le corresponde a su compañía. Asociarse con grupos de interés como los LEPC permite que todas las partes comprendan los procesos y procedimientos de respuesta que se aplican durante un incidente con el agua potable.</w:t>
      </w:r>
    </w:p>
    <w:p w14:paraId="05E7B64D" w14:textId="77777777" w:rsidR="00B64674" w:rsidRDefault="00B64674" w:rsidP="00B64674">
      <w:pPr>
        <w:pStyle w:val="ListParagraph"/>
        <w:widowControl w:val="0"/>
        <w:numPr>
          <w:ilvl w:val="0"/>
          <w:numId w:val="36"/>
        </w:numPr>
        <w:tabs>
          <w:tab w:val="left" w:pos="860"/>
        </w:tabs>
        <w:autoSpaceDE w:val="0"/>
        <w:autoSpaceDN w:val="0"/>
        <w:spacing w:before="190" w:after="0"/>
        <w:ind w:right="116"/>
        <w:contextualSpacing w:val="0"/>
      </w:pPr>
      <w:r>
        <w:rPr>
          <w:b/>
          <w:color w:val="4B4D4D"/>
        </w:rPr>
        <w:t xml:space="preserve">Planificar recursos: </w:t>
      </w:r>
      <w:r>
        <w:rPr>
          <w:color w:val="4B4D4D"/>
        </w:rPr>
        <w:t>los recursos (es decir, el personal, los equipos, los suministros y las instalaciones) que son propiedad de la compañía o a los que esta tiene acceso repercutirán en el diseño de los procedimientos del ERP. La tipificación de recursos, que se define como la acción de categorizar según su capacidad los recursos solicitados, implementados y utilizados en incidentes, es una actividad fundamental para definir las brechas en los recursos. Deberá asociarse con el organismo local de gestión de emergencias y con socios regionales de ayuda mutua para elaborar estrategias para obtener los equipos y recursos necesarios que no posee o que no están disponibles de manera inmediata. Para obtener más información, consulte el documento titulado Tipificación de recursos en el sector hídrico de la Asociación Estadounidense de Trabajos Hídricos (AWWA).</w:t>
      </w:r>
    </w:p>
    <w:p w14:paraId="25496E55" w14:textId="77777777" w:rsidR="00B64674" w:rsidRDefault="00B64674" w:rsidP="00B64674">
      <w:pPr>
        <w:pStyle w:val="BodyText"/>
        <w:spacing w:before="5"/>
        <w:rPr>
          <w:sz w:val="17"/>
        </w:rPr>
      </w:pPr>
    </w:p>
    <w:p w14:paraId="0D1A7BDD" w14:textId="77777777" w:rsidR="00B64674" w:rsidRDefault="00B64674" w:rsidP="00B64674">
      <w:pPr>
        <w:pStyle w:val="BodyText"/>
        <w:spacing w:line="276" w:lineRule="auto"/>
        <w:ind w:left="140" w:right="145"/>
      </w:pPr>
      <w:r>
        <w:rPr>
          <w:color w:val="4B4D4D"/>
        </w:rPr>
        <w:t>Para cumplir los requisitos de certificación de la ley AWIA, debe conservar una copia del ERP durante cinco años tras la fecha de certificación. Debido a que el ERP puede incluir información confidencial, debe almacenarse de manera segura. Considere conservar una copia en la planta y otra en otro lugar en caso de que no pueda acceder a las oficinas o a las plantas durante un incidente. También puede conservar una copia electrónica en un disco compartido o en alguna otra plataforma digital (protegida por un cortafuegos) donde el personal de la compañía pueda acceder fácilmente. De manera similar, los planes y esquemas actualizados de los sistemas de tratamiento y distribución, además de los manuales de funcionamiento vigentes, pueden conservarse en al menos dos lugares seguros.</w:t>
      </w:r>
    </w:p>
    <w:p w14:paraId="4C0E7D9D" w14:textId="77777777" w:rsidR="00B64674" w:rsidRDefault="00B64674" w:rsidP="00B64674">
      <w:pPr>
        <w:pStyle w:val="BodyText"/>
        <w:spacing w:before="5"/>
        <w:rPr>
          <w:sz w:val="17"/>
        </w:rPr>
      </w:pPr>
    </w:p>
    <w:p w14:paraId="0B373D93" w14:textId="40CB7D37" w:rsidR="00B64674" w:rsidRPr="00ED4D94" w:rsidRDefault="00B64674" w:rsidP="00ED4D94">
      <w:pPr>
        <w:ind w:left="140" w:right="288"/>
      </w:pPr>
      <w:r>
        <w:rPr>
          <w:color w:val="4B4D4D"/>
        </w:rPr>
        <w:t xml:space="preserve">El ERP debe considerarse un documento dinámico y cambiante con pautas de mantenimiento establecidas para las actualizaciones de rutina y excepcionales, las circunstancias en las que se realizarán dichas actualizaciones, y el </w:t>
      </w:r>
      <w:r>
        <w:rPr>
          <w:color w:val="4B4D4D"/>
        </w:rPr>
        <w:lastRenderedPageBreak/>
        <w:t xml:space="preserve">personal o los departamentos encargados de esa tarea. </w:t>
      </w:r>
      <w:r>
        <w:rPr>
          <w:b/>
          <w:bCs/>
          <w:i/>
          <w:iCs/>
          <w:color w:val="4B4D4D"/>
        </w:rPr>
        <w:t>La ley AWIA exige que las compañías que prestan servicios a una población de 3,300 personas o más revisen y, de ser necesario, actualicen el ERP al menos una vez cada cinco años, en un plazo de seis meses de la revisión y, si corresponde, que actualicen la RA.</w:t>
      </w:r>
      <w:r>
        <w:rPr>
          <w:color w:val="4B4D4D"/>
        </w:rPr>
        <w:t xml:space="preserve"> Las compañías deben presentar nuevas declaraciones de certificación ante la EPA después de cada actualización obligatoria del ERP.</w:t>
      </w:r>
    </w:p>
    <w:p w14:paraId="6141EEE4" w14:textId="77777777" w:rsidR="00B64674" w:rsidRDefault="00B64674" w:rsidP="00B64674">
      <w:pPr>
        <w:pStyle w:val="BodyText"/>
        <w:spacing w:line="276" w:lineRule="auto"/>
        <w:ind w:left="140" w:right="189"/>
      </w:pPr>
      <w:r>
        <w:rPr>
          <w:color w:val="4B4D4D"/>
        </w:rPr>
        <w:t xml:space="preserve">Por último, cuando el ERP está completo, considere capacitar al personal de la compañía y a los socios de respuesta sobre el contenido y las funciones y las responsabilidades individuales. Realizar capacitaciones periódicas para el personal sénior y nuevo permite garantizar que los procedimientos del ERP se implementen de manera eficaz durante una respuesta real. Los ejercicios de simulación son un medio eficaz para practicar y poner a prueba los procedimientos de respuesta. Visite la sección titulada </w:t>
      </w:r>
      <w:hyperlink r:id="rId18">
        <w:r>
          <w:rPr>
            <w:color w:val="0A6CB7"/>
            <w:u w:val="single" w:color="0A6CB7"/>
          </w:rPr>
          <w:t>Herramienta de ejercicios de simulación</w:t>
        </w:r>
      </w:hyperlink>
      <w:r>
        <w:rPr>
          <w:color w:val="4B4D4D"/>
        </w:rPr>
        <w:t>, disponible en el sitio web de la EPA, para obtener información al respecto.</w:t>
      </w:r>
    </w:p>
    <w:p w14:paraId="141B6377" w14:textId="77777777" w:rsidR="00B64674" w:rsidRDefault="00B64674" w:rsidP="00B64674">
      <w:pPr>
        <w:pStyle w:val="Heading1"/>
        <w:spacing w:before="185"/>
        <w:ind w:left="135"/>
      </w:pPr>
      <w:bookmarkStart w:id="7" w:name="How_to_Certify_your_AWIA-compliant_ERP"/>
      <w:bookmarkStart w:id="8" w:name="_Toc60993748"/>
      <w:bookmarkStart w:id="9" w:name="_Toc60994114"/>
      <w:bookmarkEnd w:id="7"/>
      <w:r>
        <w:rPr>
          <w:color w:val="0A6CB7"/>
        </w:rPr>
        <w:t>Cómo certificar el ERP que cumple con la ley AWIA</w:t>
      </w:r>
      <w:bookmarkEnd w:id="8"/>
      <w:bookmarkEnd w:id="9"/>
    </w:p>
    <w:p w14:paraId="79C384CC" w14:textId="77777777" w:rsidR="00B64674" w:rsidRDefault="00B64674" w:rsidP="00B64674">
      <w:pPr>
        <w:pStyle w:val="BodyText"/>
        <w:spacing w:before="63" w:line="268" w:lineRule="auto"/>
        <w:ind w:left="134" w:right="1032"/>
      </w:pPr>
      <w:r>
        <w:rPr>
          <w:color w:val="4B4D4D"/>
        </w:rPr>
        <w:t xml:space="preserve">Los sistemas hídricos comunitarios que prestan servicio a poblaciones de más de 3,300 personas deben certificar a la EPA de Estados Unidos que han elaborado un ERP donde se incorporan los resultados de la RA realizada en virtud de lo establecido en la sección 2013(a) de la ley AWIA y que cumple con los criterios descritos en la sección 2013(b) de esa misma ley. La EPA recomienda que la declaración de certificación del ERP del sistema hídrico comunitario se presente por vía electrónica. Para ello, haga clic </w:t>
      </w:r>
      <w:hyperlink r:id="rId19" w:anchor="electronic">
        <w:r>
          <w:rPr>
            <w:color w:val="0A6CB7"/>
            <w:u w:val="single" w:color="0A6CB7"/>
          </w:rPr>
          <w:t>aquí</w:t>
        </w:r>
      </w:hyperlink>
      <w:r>
        <w:rPr>
          <w:color w:val="4B4D4D"/>
        </w:rPr>
        <w:t xml:space="preserve">. </w:t>
      </w:r>
      <w:hyperlink r:id="rId20" w:anchor="email">
        <w:r>
          <w:rPr>
            <w:color w:val="0A6CB7"/>
            <w:u w:val="single" w:color="0A6CB7"/>
          </w:rPr>
          <w:t>Aquí</w:t>
        </w:r>
      </w:hyperlink>
      <w:r>
        <w:rPr>
          <w:color w:val="4B4D4D"/>
        </w:rPr>
        <w:t xml:space="preserve"> encontrará opciones alternativas para presentar la declaración de certificación.</w:t>
      </w:r>
    </w:p>
    <w:p w14:paraId="615B93B3" w14:textId="77777777" w:rsidR="00B64674" w:rsidRDefault="00B64674" w:rsidP="00B64674">
      <w:pPr>
        <w:spacing w:line="268" w:lineRule="auto"/>
        <w:ind w:left="134" w:right="1256"/>
        <w:rPr>
          <w:b/>
          <w:i/>
        </w:rPr>
      </w:pPr>
      <w:r>
        <w:rPr>
          <w:b/>
          <w:i/>
          <w:color w:val="4B4D4D"/>
        </w:rPr>
        <w:t>La ley AWIA exige que se presente únicamente una certificación de finalización de una RA y un ERP; por ello, no presente los documentos de la RA ni del ERP ante la EPA de Estados Unidos.</w:t>
      </w:r>
    </w:p>
    <w:p w14:paraId="113E2FAB" w14:textId="77777777" w:rsidR="00B64674" w:rsidRDefault="00B64674" w:rsidP="00B64674">
      <w:pPr>
        <w:spacing w:line="268" w:lineRule="auto"/>
        <w:sectPr w:rsidR="00B64674">
          <w:pgSz w:w="12240" w:h="15840"/>
          <w:pgMar w:top="1600" w:right="560" w:bottom="960" w:left="580" w:header="0" w:footer="765" w:gutter="0"/>
          <w:cols w:space="720"/>
        </w:sectPr>
      </w:pPr>
    </w:p>
    <w:p w14:paraId="19B76D58" w14:textId="77777777" w:rsidR="00B64674" w:rsidRDefault="00B64674" w:rsidP="00B64674">
      <w:pPr>
        <w:spacing w:before="179"/>
        <w:ind w:left="140"/>
        <w:rPr>
          <w:b/>
          <w:sz w:val="36"/>
        </w:rPr>
      </w:pPr>
      <w:bookmarkStart w:id="10" w:name="TABLE_OF_CONTENTS"/>
      <w:bookmarkEnd w:id="10"/>
      <w:r>
        <w:rPr>
          <w:b/>
          <w:color w:val="0A6CB7"/>
          <w:sz w:val="36"/>
        </w:rPr>
        <w:lastRenderedPageBreak/>
        <w:t>ÍNDICE</w:t>
      </w:r>
    </w:p>
    <w:sdt>
      <w:sdtPr>
        <w:rPr>
          <w:b/>
          <w:bCs/>
        </w:rPr>
        <w:id w:val="-680967850"/>
        <w:docPartObj>
          <w:docPartGallery w:val="Table of Contents"/>
          <w:docPartUnique/>
        </w:docPartObj>
      </w:sdtPr>
      <w:sdtEndPr>
        <w:rPr>
          <w:b w:val="0"/>
          <w:bCs w:val="0"/>
        </w:rPr>
      </w:sdtEndPr>
      <w:sdtContent>
        <w:p w14:paraId="2CEA819E" w14:textId="77777777" w:rsidR="00B64674" w:rsidRDefault="006F7AFE" w:rsidP="00B64674">
          <w:pPr>
            <w:pStyle w:val="TOC2"/>
            <w:tabs>
              <w:tab w:val="right" w:leader="dot" w:pos="10931"/>
            </w:tabs>
          </w:pPr>
          <w:hyperlink w:anchor="_bookmark0" w:history="1">
            <w:r w:rsidR="00B64674">
              <w:rPr>
                <w:color w:val="0A6CB7"/>
              </w:rPr>
              <w:t>INFORMACIÓN SOBRE LA COMPAÑÍA</w:t>
            </w:r>
            <w:r w:rsidR="00B64674">
              <w:rPr>
                <w:color w:val="0A6CB7"/>
              </w:rPr>
              <w:tab/>
              <w:t>1</w:t>
            </w:r>
          </w:hyperlink>
        </w:p>
        <w:p w14:paraId="3B7B4A2A" w14:textId="77777777" w:rsidR="00B64674" w:rsidRDefault="006F7AFE" w:rsidP="00B64674">
          <w:pPr>
            <w:pStyle w:val="TOC3"/>
            <w:widowControl w:val="0"/>
            <w:numPr>
              <w:ilvl w:val="0"/>
              <w:numId w:val="35"/>
            </w:numPr>
            <w:tabs>
              <w:tab w:val="left" w:pos="496"/>
              <w:tab w:val="right" w:leader="dot" w:pos="10931"/>
            </w:tabs>
            <w:autoSpaceDE w:val="0"/>
            <w:autoSpaceDN w:val="0"/>
            <w:spacing w:before="159" w:after="0" w:line="240" w:lineRule="auto"/>
            <w:ind w:hanging="155"/>
          </w:pPr>
          <w:hyperlink w:anchor="_bookmark1" w:history="1">
            <w:r w:rsidR="00B64674">
              <w:rPr>
                <w:color w:val="4B4D4D"/>
              </w:rPr>
              <w:t>Descripción general de la compañía</w:t>
            </w:r>
            <w:r w:rsidR="00B64674">
              <w:rPr>
                <w:color w:val="4B4D4D"/>
              </w:rPr>
              <w:tab/>
              <w:t>1</w:t>
            </w:r>
          </w:hyperlink>
        </w:p>
        <w:p w14:paraId="03D8F6D7" w14:textId="77777777" w:rsidR="00B64674" w:rsidRDefault="006F7AFE" w:rsidP="00B64674">
          <w:pPr>
            <w:pStyle w:val="TOC3"/>
            <w:widowControl w:val="0"/>
            <w:numPr>
              <w:ilvl w:val="0"/>
              <w:numId w:val="35"/>
            </w:numPr>
            <w:tabs>
              <w:tab w:val="left" w:pos="541"/>
              <w:tab w:val="right" w:leader="dot" w:pos="10930"/>
            </w:tabs>
            <w:autoSpaceDE w:val="0"/>
            <w:autoSpaceDN w:val="0"/>
            <w:spacing w:before="154" w:after="0" w:line="240" w:lineRule="auto"/>
            <w:ind w:left="540" w:hanging="200"/>
          </w:pPr>
          <w:hyperlink w:anchor="_bookmark2" w:history="1">
            <w:r w:rsidR="00B64674">
              <w:rPr>
                <w:color w:val="4B4D4D"/>
              </w:rPr>
              <w:t>Información sobre el personal</w:t>
            </w:r>
            <w:r w:rsidR="00B64674">
              <w:rPr>
                <w:color w:val="4B4D4D"/>
              </w:rPr>
              <w:tab/>
              <w:t>1</w:t>
            </w:r>
          </w:hyperlink>
        </w:p>
        <w:p w14:paraId="358257D2" w14:textId="77777777" w:rsidR="00B64674" w:rsidRDefault="006F7AFE" w:rsidP="00B64674">
          <w:pPr>
            <w:pStyle w:val="TOC3"/>
            <w:widowControl w:val="0"/>
            <w:numPr>
              <w:ilvl w:val="0"/>
              <w:numId w:val="35"/>
            </w:numPr>
            <w:tabs>
              <w:tab w:val="left" w:pos="584"/>
              <w:tab w:val="right" w:leader="dot" w:pos="10931"/>
            </w:tabs>
            <w:autoSpaceDE w:val="0"/>
            <w:autoSpaceDN w:val="0"/>
            <w:spacing w:before="154" w:after="0" w:line="240" w:lineRule="auto"/>
            <w:ind w:left="583" w:hanging="243"/>
          </w:pPr>
          <w:hyperlink w:anchor="_bookmark3" w:history="1">
            <w:r w:rsidR="00B64674">
              <w:rPr>
                <w:color w:val="4B4D4D"/>
              </w:rPr>
              <w:t>Componentes principales de la compañía</w:t>
            </w:r>
            <w:r w:rsidR="00B64674">
              <w:rPr>
                <w:color w:val="4B4D4D"/>
              </w:rPr>
              <w:tab/>
              <w:t>1</w:t>
            </w:r>
          </w:hyperlink>
        </w:p>
        <w:p w14:paraId="646FD23A" w14:textId="77777777" w:rsidR="00B64674" w:rsidRDefault="006F7AFE" w:rsidP="00B64674">
          <w:pPr>
            <w:pStyle w:val="TOC3"/>
            <w:widowControl w:val="0"/>
            <w:numPr>
              <w:ilvl w:val="0"/>
              <w:numId w:val="35"/>
            </w:numPr>
            <w:tabs>
              <w:tab w:val="left" w:pos="596"/>
              <w:tab w:val="right" w:leader="dot" w:pos="10930"/>
            </w:tabs>
            <w:autoSpaceDE w:val="0"/>
            <w:autoSpaceDN w:val="0"/>
            <w:spacing w:before="154" w:after="0" w:line="240" w:lineRule="auto"/>
            <w:ind w:left="595" w:hanging="255"/>
          </w:pPr>
          <w:hyperlink w:anchor="_bookmark4" w:history="1">
            <w:r w:rsidR="00B64674">
              <w:rPr>
                <w:color w:val="4B4D4D"/>
              </w:rPr>
              <w:t>Plantas industriales de almacenamiento y manejo de sustancias químicas</w:t>
            </w:r>
            <w:r w:rsidR="00B64674">
              <w:rPr>
                <w:color w:val="4B4D4D"/>
              </w:rPr>
              <w:tab/>
              <w:t>1</w:t>
            </w:r>
          </w:hyperlink>
        </w:p>
        <w:p w14:paraId="30E0EB17" w14:textId="77777777" w:rsidR="00B64674" w:rsidRDefault="006F7AFE" w:rsidP="00B64674">
          <w:pPr>
            <w:pStyle w:val="TOC3"/>
            <w:widowControl w:val="0"/>
            <w:numPr>
              <w:ilvl w:val="0"/>
              <w:numId w:val="35"/>
            </w:numPr>
            <w:tabs>
              <w:tab w:val="left" w:pos="553"/>
              <w:tab w:val="right" w:leader="dot" w:pos="10931"/>
            </w:tabs>
            <w:autoSpaceDE w:val="0"/>
            <w:autoSpaceDN w:val="0"/>
            <w:spacing w:before="154" w:after="0" w:line="240" w:lineRule="auto"/>
            <w:ind w:left="552" w:hanging="212"/>
          </w:pPr>
          <w:hyperlink w:anchor="_bookmark5" w:history="1">
            <w:r w:rsidR="00B64674">
              <w:rPr>
                <w:color w:val="4B4D4D"/>
              </w:rPr>
              <w:t>Seguridad</w:t>
            </w:r>
            <w:r w:rsidR="00B64674">
              <w:rPr>
                <w:color w:val="4B4D4D"/>
              </w:rPr>
              <w:tab/>
              <w:t>1</w:t>
            </w:r>
          </w:hyperlink>
        </w:p>
        <w:p w14:paraId="3FA79A09" w14:textId="77777777" w:rsidR="00B64674" w:rsidRDefault="006F7AFE" w:rsidP="00B64674">
          <w:pPr>
            <w:pStyle w:val="TOC3"/>
            <w:widowControl w:val="0"/>
            <w:numPr>
              <w:ilvl w:val="0"/>
              <w:numId w:val="35"/>
            </w:numPr>
            <w:tabs>
              <w:tab w:val="left" w:pos="596"/>
              <w:tab w:val="right" w:leader="dot" w:pos="10931"/>
            </w:tabs>
            <w:autoSpaceDE w:val="0"/>
            <w:autoSpaceDN w:val="0"/>
            <w:spacing w:before="156" w:after="0" w:line="240" w:lineRule="auto"/>
            <w:ind w:left="595" w:hanging="255"/>
          </w:pPr>
          <w:hyperlink w:anchor="_bookmark6" w:history="1">
            <w:r w:rsidR="00B64674">
              <w:rPr>
                <w:color w:val="4B4D4D"/>
              </w:rPr>
              <w:t>Recursos de respuesta</w:t>
            </w:r>
            <w:r w:rsidR="00B64674">
              <w:rPr>
                <w:color w:val="4B4D4D"/>
              </w:rPr>
              <w:tab/>
              <w:t>1</w:t>
            </w:r>
          </w:hyperlink>
        </w:p>
        <w:p w14:paraId="1BCD2C74" w14:textId="77777777" w:rsidR="00B64674" w:rsidRDefault="006F7AFE" w:rsidP="00B64674">
          <w:pPr>
            <w:pStyle w:val="TOC3"/>
            <w:widowControl w:val="0"/>
            <w:numPr>
              <w:ilvl w:val="0"/>
              <w:numId w:val="35"/>
            </w:numPr>
            <w:tabs>
              <w:tab w:val="left" w:pos="642"/>
              <w:tab w:val="right" w:leader="dot" w:pos="10930"/>
            </w:tabs>
            <w:autoSpaceDE w:val="0"/>
            <w:autoSpaceDN w:val="0"/>
            <w:spacing w:before="154" w:after="0" w:line="240" w:lineRule="auto"/>
            <w:ind w:left="641" w:hanging="301"/>
          </w:pPr>
          <w:hyperlink w:anchor="_bookmark7" w:history="1">
            <w:r w:rsidR="00B64674">
              <w:rPr>
                <w:color w:val="4B4D4D"/>
              </w:rPr>
              <w:t>Servicios locales principales</w:t>
            </w:r>
            <w:r w:rsidR="00B64674">
              <w:rPr>
                <w:color w:val="4B4D4D"/>
              </w:rPr>
              <w:tab/>
              <w:t>2</w:t>
            </w:r>
          </w:hyperlink>
        </w:p>
        <w:p w14:paraId="292F282C" w14:textId="77777777" w:rsidR="00B64674" w:rsidRDefault="006F7AFE" w:rsidP="00B64674">
          <w:pPr>
            <w:pStyle w:val="TOC1"/>
            <w:widowControl w:val="0"/>
            <w:numPr>
              <w:ilvl w:val="0"/>
              <w:numId w:val="34"/>
            </w:numPr>
            <w:tabs>
              <w:tab w:val="clear" w:pos="400"/>
              <w:tab w:val="clear" w:pos="10790"/>
              <w:tab w:val="left" w:pos="361"/>
              <w:tab w:val="right" w:leader="dot" w:pos="10930"/>
            </w:tabs>
            <w:autoSpaceDE w:val="0"/>
            <w:autoSpaceDN w:val="0"/>
            <w:spacing w:before="152" w:after="0" w:line="240" w:lineRule="auto"/>
          </w:pPr>
          <w:hyperlink w:anchor="_bookmark8" w:history="1">
            <w:r w:rsidR="00B64674">
              <w:rPr>
                <w:color w:val="0A6CB7"/>
              </w:rPr>
              <w:t>ESTRATEGIAS DE RESILIENCIA</w:t>
            </w:r>
            <w:r w:rsidR="00B64674">
              <w:rPr>
                <w:color w:val="0A6CB7"/>
              </w:rPr>
              <w:tab/>
              <w:t>2</w:t>
            </w:r>
          </w:hyperlink>
        </w:p>
        <w:p w14:paraId="1124E525" w14:textId="77777777" w:rsidR="00B64674" w:rsidRDefault="006F7AFE" w:rsidP="00B64674">
          <w:pPr>
            <w:pStyle w:val="TOC3"/>
            <w:widowControl w:val="0"/>
            <w:numPr>
              <w:ilvl w:val="1"/>
              <w:numId w:val="34"/>
            </w:numPr>
            <w:tabs>
              <w:tab w:val="left" w:pos="731"/>
              <w:tab w:val="right" w:leader="dot" w:pos="10930"/>
            </w:tabs>
            <w:autoSpaceDE w:val="0"/>
            <w:autoSpaceDN w:val="0"/>
            <w:spacing w:before="156" w:after="0" w:line="240" w:lineRule="auto"/>
            <w:ind w:hanging="390"/>
          </w:pPr>
          <w:hyperlink w:anchor="_bookmark9" w:history="1">
            <w:r w:rsidR="00B64674">
              <w:rPr>
                <w:color w:val="4B4D4D"/>
              </w:rPr>
              <w:t>Funciones en la respuesta a emergencias</w:t>
            </w:r>
            <w:r w:rsidR="00B64674">
              <w:rPr>
                <w:color w:val="4B4D4D"/>
              </w:rPr>
              <w:tab/>
              <w:t>2</w:t>
            </w:r>
          </w:hyperlink>
        </w:p>
        <w:p w14:paraId="4F778904" w14:textId="77777777" w:rsidR="00B64674" w:rsidRDefault="006F7AFE" w:rsidP="00B64674">
          <w:pPr>
            <w:pStyle w:val="TOC3"/>
            <w:widowControl w:val="0"/>
            <w:numPr>
              <w:ilvl w:val="1"/>
              <w:numId w:val="34"/>
            </w:numPr>
            <w:tabs>
              <w:tab w:val="left" w:pos="728"/>
              <w:tab w:val="right" w:leader="dot" w:pos="10930"/>
            </w:tabs>
            <w:autoSpaceDE w:val="0"/>
            <w:autoSpaceDN w:val="0"/>
            <w:spacing w:before="154" w:after="0" w:line="240" w:lineRule="auto"/>
            <w:ind w:left="727" w:hanging="387"/>
          </w:pPr>
          <w:hyperlink w:anchor="_bookmark10" w:history="1">
            <w:r w:rsidR="00B64674">
              <w:rPr>
                <w:color w:val="4B4D4D"/>
              </w:rPr>
              <w:t>Funciones del sistema de comando de incidentes (ICS)</w:t>
            </w:r>
            <w:r w:rsidR="00B64674">
              <w:rPr>
                <w:color w:val="4B4D4D"/>
              </w:rPr>
              <w:tab/>
              <w:t>3</w:t>
            </w:r>
          </w:hyperlink>
        </w:p>
        <w:p w14:paraId="37D050B8" w14:textId="77777777" w:rsidR="00B64674" w:rsidRDefault="006F7AFE" w:rsidP="00B64674">
          <w:pPr>
            <w:pStyle w:val="TOC3"/>
            <w:widowControl w:val="0"/>
            <w:numPr>
              <w:ilvl w:val="1"/>
              <w:numId w:val="34"/>
            </w:numPr>
            <w:tabs>
              <w:tab w:val="left" w:pos="728"/>
              <w:tab w:val="right" w:leader="dot" w:pos="10931"/>
            </w:tabs>
            <w:autoSpaceDE w:val="0"/>
            <w:autoSpaceDN w:val="0"/>
            <w:spacing w:before="157" w:after="0" w:line="240" w:lineRule="auto"/>
            <w:ind w:left="727" w:hanging="387"/>
          </w:pPr>
          <w:hyperlink w:anchor="_bookmark11" w:history="1">
            <w:r w:rsidR="00B64674">
              <w:rPr>
                <w:color w:val="4B4D4D"/>
              </w:rPr>
              <w:t>Comunicación</w:t>
            </w:r>
            <w:r w:rsidR="00B64674">
              <w:rPr>
                <w:color w:val="4B4D4D"/>
              </w:rPr>
              <w:tab/>
              <w:t>3</w:t>
            </w:r>
          </w:hyperlink>
        </w:p>
        <w:p w14:paraId="4DB57CC2" w14:textId="77777777" w:rsidR="00B64674" w:rsidRDefault="006F7AFE" w:rsidP="00B64674">
          <w:pPr>
            <w:pStyle w:val="TOC4"/>
            <w:widowControl w:val="0"/>
            <w:numPr>
              <w:ilvl w:val="2"/>
              <w:numId w:val="34"/>
            </w:numPr>
            <w:tabs>
              <w:tab w:val="left" w:pos="1095"/>
              <w:tab w:val="right" w:leader="dot" w:pos="10930"/>
            </w:tabs>
            <w:autoSpaceDE w:val="0"/>
            <w:autoSpaceDN w:val="0"/>
            <w:spacing w:before="154" w:after="0" w:line="240" w:lineRule="auto"/>
          </w:pPr>
          <w:hyperlink w:anchor="_bookmark12" w:history="1">
            <w:r w:rsidR="00B64674">
              <w:rPr>
                <w:color w:val="4B4D4D"/>
              </w:rPr>
              <w:t>Comunicación interna</w:t>
            </w:r>
            <w:r w:rsidR="00B64674">
              <w:rPr>
                <w:color w:val="4B4D4D"/>
              </w:rPr>
              <w:tab/>
              <w:t>3</w:t>
            </w:r>
          </w:hyperlink>
        </w:p>
        <w:p w14:paraId="467FF71E" w14:textId="77777777" w:rsidR="00B64674" w:rsidRDefault="006F7AFE" w:rsidP="00B64674">
          <w:pPr>
            <w:pStyle w:val="TOC4"/>
            <w:widowControl w:val="0"/>
            <w:numPr>
              <w:ilvl w:val="2"/>
              <w:numId w:val="34"/>
            </w:numPr>
            <w:tabs>
              <w:tab w:val="left" w:pos="1040"/>
              <w:tab w:val="right" w:leader="dot" w:pos="10930"/>
            </w:tabs>
            <w:autoSpaceDE w:val="0"/>
            <w:autoSpaceDN w:val="0"/>
            <w:spacing w:before="134" w:after="0" w:line="240" w:lineRule="auto"/>
            <w:ind w:left="1039" w:hanging="500"/>
          </w:pPr>
          <w:hyperlink w:anchor="_bookmark13" w:history="1">
            <w:r w:rsidR="00B64674">
              <w:rPr>
                <w:color w:val="4B4D4D"/>
              </w:rPr>
              <w:t>Comunicación con los socios de respuesta externos</w:t>
            </w:r>
            <w:r w:rsidR="00B64674">
              <w:rPr>
                <w:color w:val="4B4D4D"/>
              </w:rPr>
              <w:tab/>
              <w:t>3</w:t>
            </w:r>
          </w:hyperlink>
        </w:p>
        <w:p w14:paraId="36380F2B" w14:textId="77777777" w:rsidR="00B64674" w:rsidRDefault="006F7AFE" w:rsidP="00B64674">
          <w:pPr>
            <w:pStyle w:val="TOC4"/>
            <w:widowControl w:val="0"/>
            <w:numPr>
              <w:ilvl w:val="2"/>
              <w:numId w:val="34"/>
            </w:numPr>
            <w:tabs>
              <w:tab w:val="left" w:pos="1095"/>
              <w:tab w:val="right" w:leader="dot" w:pos="10930"/>
            </w:tabs>
            <w:autoSpaceDE w:val="0"/>
            <w:autoSpaceDN w:val="0"/>
            <w:spacing w:before="133" w:after="0" w:line="240" w:lineRule="auto"/>
          </w:pPr>
          <w:hyperlink w:anchor="_bookmark14" w:history="1">
            <w:r w:rsidR="00B64674">
              <w:rPr>
                <w:color w:val="4B4D4D"/>
              </w:rPr>
              <w:t>Comunicación con clientes que prestan servicios esenciales</w:t>
            </w:r>
            <w:r w:rsidR="00B64674">
              <w:rPr>
                <w:color w:val="4B4D4D"/>
              </w:rPr>
              <w:tab/>
              <w:t>4</w:t>
            </w:r>
          </w:hyperlink>
        </w:p>
        <w:p w14:paraId="1FAAB339" w14:textId="77777777" w:rsidR="00B64674" w:rsidRDefault="006F7AFE" w:rsidP="00B64674">
          <w:pPr>
            <w:pStyle w:val="TOC4"/>
            <w:widowControl w:val="0"/>
            <w:numPr>
              <w:ilvl w:val="2"/>
              <w:numId w:val="34"/>
            </w:numPr>
            <w:tabs>
              <w:tab w:val="left" w:pos="1095"/>
              <w:tab w:val="right" w:leader="dot" w:pos="10930"/>
            </w:tabs>
            <w:autoSpaceDE w:val="0"/>
            <w:autoSpaceDN w:val="0"/>
            <w:spacing w:before="135" w:after="0" w:line="240" w:lineRule="auto"/>
          </w:pPr>
          <w:hyperlink w:anchor="_bookmark15" w:history="1">
            <w:r w:rsidR="00B64674">
              <w:rPr>
                <w:color w:val="4B4D4D"/>
              </w:rPr>
              <w:t>Inventario de equipos de comunicación</w:t>
            </w:r>
            <w:r w:rsidR="00B64674">
              <w:rPr>
                <w:color w:val="4B4D4D"/>
              </w:rPr>
              <w:tab/>
              <w:t>4</w:t>
            </w:r>
          </w:hyperlink>
        </w:p>
        <w:p w14:paraId="72AA59EF" w14:textId="77777777" w:rsidR="00B64674" w:rsidRDefault="006F7AFE" w:rsidP="00B64674">
          <w:pPr>
            <w:pStyle w:val="TOC3"/>
            <w:widowControl w:val="0"/>
            <w:numPr>
              <w:ilvl w:val="1"/>
              <w:numId w:val="34"/>
            </w:numPr>
            <w:tabs>
              <w:tab w:val="left" w:pos="731"/>
              <w:tab w:val="right" w:leader="dot" w:pos="10930"/>
            </w:tabs>
            <w:autoSpaceDE w:val="0"/>
            <w:autoSpaceDN w:val="0"/>
            <w:spacing w:before="156" w:after="0" w:line="240" w:lineRule="auto"/>
            <w:ind w:hanging="390"/>
          </w:pPr>
          <w:hyperlink w:anchor="_bookmark16" w:history="1">
            <w:r w:rsidR="00B64674">
              <w:rPr>
                <w:color w:val="4B4D4D"/>
              </w:rPr>
              <w:t>Contacto con los medios y comunicación de riesgos</w:t>
            </w:r>
            <w:r w:rsidR="00B64674">
              <w:rPr>
                <w:color w:val="4B4D4D"/>
              </w:rPr>
              <w:tab/>
              <w:t>4</w:t>
            </w:r>
          </w:hyperlink>
        </w:p>
        <w:p w14:paraId="0C4929ED" w14:textId="77777777" w:rsidR="00B64674" w:rsidRDefault="006F7AFE" w:rsidP="00B64674">
          <w:pPr>
            <w:pStyle w:val="TOC3"/>
            <w:widowControl w:val="0"/>
            <w:numPr>
              <w:ilvl w:val="1"/>
              <w:numId w:val="34"/>
            </w:numPr>
            <w:tabs>
              <w:tab w:val="left" w:pos="731"/>
              <w:tab w:val="right" w:leader="dot" w:pos="10931"/>
            </w:tabs>
            <w:autoSpaceDE w:val="0"/>
            <w:autoSpaceDN w:val="0"/>
            <w:spacing w:before="154" w:after="0" w:line="240" w:lineRule="auto"/>
            <w:ind w:hanging="390"/>
          </w:pPr>
          <w:hyperlink w:anchor="_bookmark17" w:history="1">
            <w:r w:rsidR="00B64674">
              <w:rPr>
                <w:color w:val="4B4D4D"/>
              </w:rPr>
              <w:t>Plantillas de notificaciones públicas</w:t>
            </w:r>
            <w:r w:rsidR="00B64674">
              <w:rPr>
                <w:color w:val="4B4D4D"/>
              </w:rPr>
              <w:tab/>
              <w:t>4</w:t>
            </w:r>
          </w:hyperlink>
        </w:p>
        <w:p w14:paraId="6DDA2590" w14:textId="77777777" w:rsidR="00B64674" w:rsidRDefault="006F7AFE" w:rsidP="00B64674">
          <w:pPr>
            <w:pStyle w:val="TOC1"/>
            <w:widowControl w:val="0"/>
            <w:numPr>
              <w:ilvl w:val="0"/>
              <w:numId w:val="34"/>
            </w:numPr>
            <w:tabs>
              <w:tab w:val="clear" w:pos="400"/>
              <w:tab w:val="clear" w:pos="10790"/>
              <w:tab w:val="left" w:pos="361"/>
              <w:tab w:val="right" w:leader="dot" w:pos="10930"/>
            </w:tabs>
            <w:autoSpaceDE w:val="0"/>
            <w:autoSpaceDN w:val="0"/>
            <w:spacing w:before="152" w:after="0" w:line="240" w:lineRule="auto"/>
          </w:pPr>
          <w:hyperlink w:anchor="_bookmark18" w:history="1">
            <w:r w:rsidR="00B64674">
              <w:rPr>
                <w:color w:val="0A6CB7"/>
              </w:rPr>
              <w:t>PLANES Y PROCEDIMIENTOS DE EMERGENCIA</w:t>
            </w:r>
            <w:r w:rsidR="00B64674">
              <w:rPr>
                <w:color w:val="0A6CB7"/>
              </w:rPr>
              <w:tab/>
              <w:t>4</w:t>
            </w:r>
          </w:hyperlink>
        </w:p>
        <w:p w14:paraId="64DFF58E" w14:textId="77777777" w:rsidR="00B64674" w:rsidRDefault="006F7AFE" w:rsidP="00B64674">
          <w:pPr>
            <w:pStyle w:val="TOC3"/>
            <w:widowControl w:val="0"/>
            <w:numPr>
              <w:ilvl w:val="1"/>
              <w:numId w:val="34"/>
            </w:numPr>
            <w:tabs>
              <w:tab w:val="left" w:pos="728"/>
              <w:tab w:val="right" w:leader="dot" w:pos="10930"/>
            </w:tabs>
            <w:autoSpaceDE w:val="0"/>
            <w:autoSpaceDN w:val="0"/>
            <w:spacing w:before="156" w:after="0" w:line="240" w:lineRule="auto"/>
            <w:ind w:left="727" w:hanging="387"/>
          </w:pPr>
          <w:hyperlink w:anchor="_bookmark19" w:history="1">
            <w:r w:rsidR="00B64674">
              <w:rPr>
                <w:color w:val="4B4D4D"/>
              </w:rPr>
              <w:t>Procedimientos básicos de respuesta</w:t>
            </w:r>
            <w:r w:rsidR="00B64674">
              <w:rPr>
                <w:color w:val="4B4D4D"/>
              </w:rPr>
              <w:tab/>
              <w:t>4</w:t>
            </w:r>
          </w:hyperlink>
        </w:p>
        <w:p w14:paraId="7EDC2651" w14:textId="77777777" w:rsidR="00B64674" w:rsidRDefault="006F7AFE" w:rsidP="00B64674">
          <w:pPr>
            <w:pStyle w:val="TOC3"/>
            <w:widowControl w:val="0"/>
            <w:numPr>
              <w:ilvl w:val="1"/>
              <w:numId w:val="34"/>
            </w:numPr>
            <w:tabs>
              <w:tab w:val="left" w:pos="728"/>
              <w:tab w:val="right" w:leader="dot" w:pos="10930"/>
            </w:tabs>
            <w:autoSpaceDE w:val="0"/>
            <w:autoSpaceDN w:val="0"/>
            <w:spacing w:before="154" w:after="0" w:line="240" w:lineRule="auto"/>
            <w:ind w:left="727" w:hanging="387"/>
          </w:pPr>
          <w:hyperlink w:anchor="_bookmark20" w:history="1">
            <w:r w:rsidR="00B64674">
              <w:rPr>
                <w:color w:val="4B4D4D"/>
              </w:rPr>
              <w:t>Procedimientos de respuesta a incidentes específicos</w:t>
            </w:r>
            <w:r w:rsidR="00B64674">
              <w:rPr>
                <w:color w:val="4B4D4D"/>
              </w:rPr>
              <w:tab/>
              <w:t>6</w:t>
            </w:r>
          </w:hyperlink>
        </w:p>
        <w:p w14:paraId="5EB6FA8B" w14:textId="77777777" w:rsidR="00B64674" w:rsidRDefault="006F7AFE" w:rsidP="00B64674">
          <w:pPr>
            <w:pStyle w:val="TOC1"/>
            <w:widowControl w:val="0"/>
            <w:numPr>
              <w:ilvl w:val="0"/>
              <w:numId w:val="34"/>
            </w:numPr>
            <w:tabs>
              <w:tab w:val="clear" w:pos="400"/>
              <w:tab w:val="clear" w:pos="10790"/>
              <w:tab w:val="left" w:pos="361"/>
              <w:tab w:val="right" w:leader="dot" w:pos="10930"/>
            </w:tabs>
            <w:autoSpaceDE w:val="0"/>
            <w:autoSpaceDN w:val="0"/>
            <w:spacing w:before="154" w:after="0" w:line="240" w:lineRule="auto"/>
          </w:pPr>
          <w:hyperlink w:anchor="_bookmark21" w:history="1">
            <w:r w:rsidR="00B64674">
              <w:rPr>
                <w:color w:val="0A6CB7"/>
              </w:rPr>
              <w:t>MEDIDAS DE MITIGACIÓN</w:t>
            </w:r>
            <w:r w:rsidR="00B64674">
              <w:rPr>
                <w:color w:val="0A6CB7"/>
              </w:rPr>
              <w:tab/>
              <w:t>6</w:t>
            </w:r>
          </w:hyperlink>
        </w:p>
        <w:p w14:paraId="2CB68FEC" w14:textId="77777777" w:rsidR="00B64674" w:rsidRDefault="006F7AFE" w:rsidP="00B64674">
          <w:pPr>
            <w:pStyle w:val="TOC3"/>
            <w:widowControl w:val="0"/>
            <w:numPr>
              <w:ilvl w:val="1"/>
              <w:numId w:val="34"/>
            </w:numPr>
            <w:tabs>
              <w:tab w:val="left" w:pos="731"/>
              <w:tab w:val="right" w:leader="dot" w:pos="10930"/>
            </w:tabs>
            <w:autoSpaceDE w:val="0"/>
            <w:autoSpaceDN w:val="0"/>
            <w:spacing w:before="157" w:after="0" w:line="240" w:lineRule="auto"/>
            <w:ind w:hanging="390"/>
          </w:pPr>
          <w:hyperlink w:anchor="_bookmark22" w:history="1">
            <w:r w:rsidR="00B64674">
              <w:rPr>
                <w:color w:val="4B4D4D"/>
              </w:rPr>
              <w:t>Opciones alternativas de agua de origen y servicios básicos interconectados</w:t>
            </w:r>
            <w:r w:rsidR="00B64674">
              <w:rPr>
                <w:color w:val="4B4D4D"/>
              </w:rPr>
              <w:tab/>
              <w:t>7</w:t>
            </w:r>
          </w:hyperlink>
        </w:p>
        <w:p w14:paraId="72BC1A03" w14:textId="77777777" w:rsidR="00B64674" w:rsidRDefault="006F7AFE" w:rsidP="00B64674">
          <w:pPr>
            <w:pStyle w:val="TOC3"/>
            <w:widowControl w:val="0"/>
            <w:numPr>
              <w:ilvl w:val="1"/>
              <w:numId w:val="34"/>
            </w:numPr>
            <w:tabs>
              <w:tab w:val="left" w:pos="728"/>
              <w:tab w:val="right" w:leader="dot" w:pos="10930"/>
            </w:tabs>
            <w:autoSpaceDE w:val="0"/>
            <w:autoSpaceDN w:val="0"/>
            <w:spacing w:before="154" w:after="0" w:line="240" w:lineRule="auto"/>
            <w:ind w:left="727" w:hanging="387"/>
          </w:pPr>
          <w:hyperlink w:anchor="_bookmark23" w:history="1">
            <w:r w:rsidR="00B64674">
              <w:rPr>
                <w:color w:val="4B4D4D"/>
              </w:rPr>
              <w:t>Otras medidas de mitigación</w:t>
            </w:r>
            <w:r w:rsidR="00B64674">
              <w:rPr>
                <w:color w:val="4B4D4D"/>
              </w:rPr>
              <w:tab/>
              <w:t>7</w:t>
            </w:r>
          </w:hyperlink>
        </w:p>
        <w:p w14:paraId="353ED7A8" w14:textId="77777777" w:rsidR="00B64674" w:rsidRDefault="006F7AFE" w:rsidP="00B64674">
          <w:pPr>
            <w:pStyle w:val="TOC1"/>
            <w:widowControl w:val="0"/>
            <w:numPr>
              <w:ilvl w:val="0"/>
              <w:numId w:val="34"/>
            </w:numPr>
            <w:tabs>
              <w:tab w:val="clear" w:pos="400"/>
              <w:tab w:val="clear" w:pos="10790"/>
              <w:tab w:val="left" w:pos="361"/>
              <w:tab w:val="right" w:leader="dot" w:pos="10930"/>
            </w:tabs>
            <w:autoSpaceDE w:val="0"/>
            <w:autoSpaceDN w:val="0"/>
            <w:spacing w:before="151" w:after="0" w:line="240" w:lineRule="auto"/>
          </w:pPr>
          <w:hyperlink w:anchor="_bookmark24" w:history="1">
            <w:r w:rsidR="00B64674">
              <w:rPr>
                <w:color w:val="0A6CB7"/>
              </w:rPr>
              <w:t>ESTRATEGIAS DE DETECCIÓN</w:t>
            </w:r>
            <w:r w:rsidR="00B64674">
              <w:rPr>
                <w:color w:val="0A6CB7"/>
              </w:rPr>
              <w:tab/>
              <w:t>7</w:t>
            </w:r>
          </w:hyperlink>
        </w:p>
        <w:p w14:paraId="46E41788" w14:textId="77777777" w:rsidR="00B64674" w:rsidRDefault="006F7AFE" w:rsidP="00B64674">
          <w:pPr>
            <w:pStyle w:val="TOC3"/>
            <w:widowControl w:val="0"/>
            <w:numPr>
              <w:ilvl w:val="1"/>
              <w:numId w:val="34"/>
            </w:numPr>
            <w:tabs>
              <w:tab w:val="left" w:pos="728"/>
              <w:tab w:val="right" w:leader="dot" w:pos="10930"/>
            </w:tabs>
            <w:autoSpaceDE w:val="0"/>
            <w:autoSpaceDN w:val="0"/>
            <w:spacing w:before="157" w:after="0" w:line="240" w:lineRule="auto"/>
            <w:ind w:left="727" w:hanging="387"/>
          </w:pPr>
          <w:hyperlink w:anchor="_bookmark25" w:history="1">
            <w:r w:rsidR="00B64674">
              <w:rPr>
                <w:color w:val="4B4D4D"/>
              </w:rPr>
              <w:t>Ingreso no autorizado en las instalaciones de la compañía</w:t>
            </w:r>
            <w:r w:rsidR="00B64674">
              <w:rPr>
                <w:color w:val="4B4D4D"/>
              </w:rPr>
              <w:tab/>
              <w:t>8</w:t>
            </w:r>
          </w:hyperlink>
        </w:p>
        <w:p w14:paraId="37678B88" w14:textId="77777777" w:rsidR="00B64674" w:rsidRDefault="006F7AFE" w:rsidP="00B64674">
          <w:pPr>
            <w:pStyle w:val="TOC3"/>
            <w:widowControl w:val="0"/>
            <w:numPr>
              <w:ilvl w:val="1"/>
              <w:numId w:val="34"/>
            </w:numPr>
            <w:tabs>
              <w:tab w:val="left" w:pos="726"/>
              <w:tab w:val="right" w:leader="dot" w:pos="10930"/>
            </w:tabs>
            <w:autoSpaceDE w:val="0"/>
            <w:autoSpaceDN w:val="0"/>
            <w:spacing w:before="156" w:after="0" w:line="240" w:lineRule="auto"/>
            <w:ind w:left="725" w:hanging="385"/>
          </w:pPr>
          <w:hyperlink w:anchor="_bookmark26" w:history="1">
            <w:r w:rsidR="00B64674">
              <w:rPr>
                <w:color w:val="4B4D4D"/>
              </w:rPr>
              <w:t>Contaminación del agua</w:t>
            </w:r>
            <w:r w:rsidR="00B64674">
              <w:rPr>
                <w:color w:val="4B4D4D"/>
              </w:rPr>
              <w:tab/>
              <w:t>8</w:t>
            </w:r>
          </w:hyperlink>
        </w:p>
        <w:p w14:paraId="1A60B30E" w14:textId="77777777" w:rsidR="00B64674" w:rsidRDefault="006F7AFE" w:rsidP="00B64674">
          <w:pPr>
            <w:pStyle w:val="TOC3"/>
            <w:widowControl w:val="0"/>
            <w:numPr>
              <w:ilvl w:val="1"/>
              <w:numId w:val="34"/>
            </w:numPr>
            <w:tabs>
              <w:tab w:val="left" w:pos="728"/>
              <w:tab w:val="right" w:leader="dot" w:pos="10931"/>
            </w:tabs>
            <w:autoSpaceDE w:val="0"/>
            <w:autoSpaceDN w:val="0"/>
            <w:spacing w:before="154" w:after="0" w:line="240" w:lineRule="auto"/>
            <w:ind w:left="727" w:hanging="387"/>
          </w:pPr>
          <w:hyperlink w:anchor="_bookmark27" w:history="1">
            <w:r w:rsidR="00B64674">
              <w:rPr>
                <w:color w:val="4B4D4D"/>
              </w:rPr>
              <w:t>Ciberintrusión</w:t>
            </w:r>
            <w:r w:rsidR="00B64674">
              <w:rPr>
                <w:color w:val="4B4D4D"/>
              </w:rPr>
              <w:tab/>
              <w:t>8</w:t>
            </w:r>
          </w:hyperlink>
        </w:p>
        <w:p w14:paraId="0AC1E0FA" w14:textId="77777777" w:rsidR="00B64674" w:rsidRDefault="006F7AFE" w:rsidP="00B64674">
          <w:pPr>
            <w:pStyle w:val="TOC3"/>
            <w:widowControl w:val="0"/>
            <w:numPr>
              <w:ilvl w:val="1"/>
              <w:numId w:val="34"/>
            </w:numPr>
            <w:tabs>
              <w:tab w:val="left" w:pos="728"/>
              <w:tab w:val="right" w:leader="dot" w:pos="10930"/>
            </w:tabs>
            <w:autoSpaceDE w:val="0"/>
            <w:autoSpaceDN w:val="0"/>
            <w:spacing w:before="154" w:after="0" w:line="240" w:lineRule="auto"/>
            <w:ind w:left="727" w:hanging="387"/>
          </w:pPr>
          <w:hyperlink w:anchor="_bookmark28" w:history="1">
            <w:r w:rsidR="00B64674">
              <w:rPr>
                <w:color w:val="4B4D4D"/>
              </w:rPr>
              <w:t>Derrame de sustancias químicas peligrosas</w:t>
            </w:r>
            <w:r w:rsidR="00B64674">
              <w:rPr>
                <w:color w:val="4B4D4D"/>
              </w:rPr>
              <w:tab/>
              <w:t>8</w:t>
            </w:r>
          </w:hyperlink>
        </w:p>
        <w:p w14:paraId="4AE095D6" w14:textId="77777777" w:rsidR="00B64674" w:rsidRDefault="006F7AFE" w:rsidP="00B64674">
          <w:pPr>
            <w:pStyle w:val="TOC3"/>
            <w:widowControl w:val="0"/>
            <w:numPr>
              <w:ilvl w:val="1"/>
              <w:numId w:val="34"/>
            </w:numPr>
            <w:tabs>
              <w:tab w:val="left" w:pos="728"/>
              <w:tab w:val="right" w:leader="dot" w:pos="10930"/>
            </w:tabs>
            <w:autoSpaceDE w:val="0"/>
            <w:autoSpaceDN w:val="0"/>
            <w:spacing w:before="154" w:after="0" w:line="240" w:lineRule="auto"/>
            <w:ind w:left="727" w:hanging="387"/>
          </w:pPr>
          <w:hyperlink w:anchor="_bookmark29" w:history="1">
            <w:r w:rsidR="00B64674">
              <w:rPr>
                <w:color w:val="4B4D4D"/>
              </w:rPr>
              <w:t>Peligros naturales</w:t>
            </w:r>
            <w:r w:rsidR="00B64674">
              <w:rPr>
                <w:color w:val="4B4D4D"/>
              </w:rPr>
              <w:tab/>
              <w:t>8</w:t>
            </w:r>
          </w:hyperlink>
        </w:p>
        <w:p w14:paraId="24E1035E" w14:textId="77777777" w:rsidR="00B64674" w:rsidRDefault="006F7AFE" w:rsidP="00B64674">
          <w:pPr>
            <w:pStyle w:val="TOC3"/>
            <w:widowControl w:val="0"/>
            <w:numPr>
              <w:ilvl w:val="1"/>
              <w:numId w:val="34"/>
            </w:numPr>
            <w:tabs>
              <w:tab w:val="left" w:pos="731"/>
              <w:tab w:val="right" w:leader="dot" w:pos="10931"/>
            </w:tabs>
            <w:autoSpaceDE w:val="0"/>
            <w:autoSpaceDN w:val="0"/>
            <w:spacing w:before="154" w:after="0" w:line="240" w:lineRule="auto"/>
            <w:ind w:hanging="390"/>
          </w:pPr>
          <w:hyperlink w:anchor="_bookmark30" w:history="1">
            <w:r w:rsidR="00B64674">
              <w:rPr>
                <w:color w:val="4B4D4D"/>
              </w:rPr>
              <w:t>Cortes de energía eléctrica</w:t>
            </w:r>
            <w:r w:rsidR="00B64674">
              <w:rPr>
                <w:color w:val="4B4D4D"/>
              </w:rPr>
              <w:tab/>
              <w:t>8</w:t>
            </w:r>
          </w:hyperlink>
        </w:p>
      </w:sdtContent>
    </w:sdt>
    <w:p w14:paraId="674AF1B5" w14:textId="77777777" w:rsidR="00B64674" w:rsidRDefault="00B64674" w:rsidP="00B64674">
      <w:pPr>
        <w:sectPr w:rsidR="00B64674">
          <w:pgSz w:w="12240" w:h="15840"/>
          <w:pgMar w:top="1600" w:right="560" w:bottom="960" w:left="580" w:header="0" w:footer="765" w:gutter="0"/>
          <w:cols w:space="720"/>
        </w:sectPr>
      </w:pPr>
    </w:p>
    <w:p w14:paraId="41278E50" w14:textId="77777777" w:rsidR="00B64674" w:rsidRDefault="00B64674" w:rsidP="00B64674">
      <w:pPr>
        <w:pStyle w:val="Heading1"/>
        <w:spacing w:before="223"/>
      </w:pPr>
      <w:bookmarkStart w:id="11" w:name="UTILITY_INFORMATION"/>
      <w:bookmarkStart w:id="12" w:name="_bookmark0"/>
      <w:bookmarkStart w:id="13" w:name="_Toc60994115"/>
      <w:bookmarkEnd w:id="11"/>
      <w:bookmarkEnd w:id="12"/>
      <w:r>
        <w:rPr>
          <w:color w:val="0A6CB7"/>
        </w:rPr>
        <w:lastRenderedPageBreak/>
        <w:t>INFORMACIÓN SOBRE LA COMPAÑÍA</w:t>
      </w:r>
      <w:bookmarkEnd w:id="13"/>
    </w:p>
    <w:p w14:paraId="258B5992" w14:textId="77777777" w:rsidR="00B64674" w:rsidRDefault="00B64674" w:rsidP="00B64674">
      <w:pPr>
        <w:pStyle w:val="BodyText"/>
        <w:spacing w:before="122" w:line="278" w:lineRule="auto"/>
        <w:ind w:left="139" w:right="302"/>
      </w:pPr>
      <w:r>
        <w:rPr>
          <w:color w:val="4B4D4D"/>
        </w:rPr>
        <w:t>Durante un incidente, se debe disponer de información del sistema sobre la compañía de suministro de agua para proporcionársela al personal, al equipo de primeros auxilios, a los contratistas o proveedores de reparaciones, a los medios de comunicación y a los demás organismos socios de respuesta.</w:t>
      </w:r>
    </w:p>
    <w:p w14:paraId="6DF80CF4" w14:textId="77777777" w:rsidR="00B64674" w:rsidRDefault="00B64674" w:rsidP="00B64674">
      <w:pPr>
        <w:pStyle w:val="Heading2"/>
        <w:keepNext w:val="0"/>
        <w:keepLines w:val="0"/>
        <w:widowControl w:val="0"/>
        <w:numPr>
          <w:ilvl w:val="0"/>
          <w:numId w:val="33"/>
        </w:numPr>
        <w:tabs>
          <w:tab w:val="left" w:pos="325"/>
        </w:tabs>
        <w:autoSpaceDE w:val="0"/>
        <w:autoSpaceDN w:val="0"/>
        <w:spacing w:before="192" w:after="0"/>
        <w:ind w:hanging="186"/>
      </w:pPr>
      <w:bookmarkStart w:id="14" w:name="i__Utility_Overview"/>
      <w:bookmarkStart w:id="15" w:name="_bookmark1"/>
      <w:bookmarkStart w:id="16" w:name="_Toc60994116"/>
      <w:bookmarkEnd w:id="14"/>
      <w:bookmarkEnd w:id="15"/>
      <w:r>
        <w:rPr>
          <w:color w:val="0A6CB7"/>
        </w:rPr>
        <w:t>Descripción general de la compañía</w:t>
      </w:r>
      <w:bookmarkEnd w:id="16"/>
    </w:p>
    <w:p w14:paraId="6015E174" w14:textId="77777777" w:rsidR="00B64674" w:rsidRDefault="00B64674" w:rsidP="00B64674">
      <w:pPr>
        <w:pStyle w:val="BodyText"/>
        <w:spacing w:before="123" w:line="276" w:lineRule="auto"/>
        <w:ind w:left="139" w:right="568"/>
      </w:pPr>
      <w:r>
        <w:rPr>
          <w:color w:val="4B4D4D"/>
        </w:rPr>
        <w:t>Proporcione información básica sobre la compañía en la tabla de esta sección. La información que se requiere aquí debe estar disponible.</w:t>
      </w:r>
    </w:p>
    <w:p w14:paraId="4276FFE0" w14:textId="77777777" w:rsidR="00B64674" w:rsidRDefault="00B64674" w:rsidP="00B64674">
      <w:pPr>
        <w:pStyle w:val="BodyText"/>
        <w:spacing w:before="1"/>
        <w:rPr>
          <w:sz w:val="23"/>
        </w:rPr>
      </w:pPr>
    </w:p>
    <w:p w14:paraId="6A42FAF5" w14:textId="77777777" w:rsidR="00B64674" w:rsidRDefault="00B64674" w:rsidP="00B64674">
      <w:pPr>
        <w:pStyle w:val="BodyText"/>
        <w:spacing w:line="276" w:lineRule="auto"/>
        <w:ind w:left="139" w:right="180" w:hanging="1"/>
      </w:pPr>
      <w:r>
        <w:rPr>
          <w:color w:val="4B4D4D"/>
        </w:rPr>
        <w:t>También puede optar por proporcionar información adicional detallada sobre la compañía, como, por ejemplo, los mapas del sistema de distribución, los planos, los planos de la planta, la ubicación de las fuentes y los manuales de funcionamiento. Si bien la ley AWIA no exige esta información, esta puede servir como material orientador para los socios de respuesta y demás personas que no conozcan su compañía. Puede usar la lista de verificación de esta parte de la plantilla del ERP para asegurarse de que los documentos relevantes y pertinentes, según corresponda, estén incluidos en el ERP.</w:t>
      </w:r>
    </w:p>
    <w:p w14:paraId="26A266E4" w14:textId="77777777" w:rsidR="00B64674" w:rsidRDefault="00B64674" w:rsidP="00B64674">
      <w:pPr>
        <w:pStyle w:val="BodyText"/>
        <w:spacing w:before="7"/>
      </w:pPr>
    </w:p>
    <w:p w14:paraId="3F520328" w14:textId="77777777" w:rsidR="00B64674" w:rsidRDefault="00B64674" w:rsidP="00B64674">
      <w:pPr>
        <w:pStyle w:val="Heading2"/>
        <w:keepNext w:val="0"/>
        <w:keepLines w:val="0"/>
        <w:widowControl w:val="0"/>
        <w:numPr>
          <w:ilvl w:val="0"/>
          <w:numId w:val="33"/>
        </w:numPr>
        <w:tabs>
          <w:tab w:val="left" w:pos="386"/>
        </w:tabs>
        <w:autoSpaceDE w:val="0"/>
        <w:autoSpaceDN w:val="0"/>
        <w:spacing w:after="0"/>
        <w:ind w:left="385" w:hanging="246"/>
      </w:pPr>
      <w:bookmarkStart w:id="17" w:name="ii__Personnel_Information"/>
      <w:bookmarkStart w:id="18" w:name="_bookmark2"/>
      <w:bookmarkStart w:id="19" w:name="_Toc60994117"/>
      <w:bookmarkEnd w:id="17"/>
      <w:bookmarkEnd w:id="18"/>
      <w:r>
        <w:rPr>
          <w:color w:val="0A6CB7"/>
        </w:rPr>
        <w:t>Información sobre el personal</w:t>
      </w:r>
      <w:bookmarkEnd w:id="19"/>
    </w:p>
    <w:p w14:paraId="484FF690" w14:textId="77777777" w:rsidR="00B64674" w:rsidRDefault="00B64674" w:rsidP="00B64674">
      <w:pPr>
        <w:pStyle w:val="BodyText"/>
        <w:spacing w:before="123" w:line="278" w:lineRule="auto"/>
        <w:ind w:left="140" w:right="267"/>
      </w:pPr>
      <w:r>
        <w:rPr>
          <w:color w:val="4B4D4D"/>
        </w:rPr>
        <w:t>Es importante disponer de una nómina del personal durante un incidente para poder comunicarse rápidamente con los empleados. Adjunte la nómina o complete la tabla de esta sección.</w:t>
      </w:r>
    </w:p>
    <w:p w14:paraId="3EB2D4C5" w14:textId="77777777" w:rsidR="00B64674" w:rsidRDefault="00B64674" w:rsidP="00B64674">
      <w:pPr>
        <w:pStyle w:val="Heading2"/>
        <w:keepNext w:val="0"/>
        <w:keepLines w:val="0"/>
        <w:widowControl w:val="0"/>
        <w:numPr>
          <w:ilvl w:val="0"/>
          <w:numId w:val="33"/>
        </w:numPr>
        <w:tabs>
          <w:tab w:val="left" w:pos="450"/>
        </w:tabs>
        <w:autoSpaceDE w:val="0"/>
        <w:autoSpaceDN w:val="0"/>
        <w:spacing w:before="192" w:after="0"/>
        <w:ind w:left="449" w:hanging="310"/>
      </w:pPr>
      <w:bookmarkStart w:id="20" w:name="iii__Primary_Utility_Components"/>
      <w:bookmarkStart w:id="21" w:name="_bookmark3"/>
      <w:bookmarkStart w:id="22" w:name="_Toc60994118"/>
      <w:bookmarkEnd w:id="20"/>
      <w:bookmarkEnd w:id="21"/>
      <w:r>
        <w:rPr>
          <w:color w:val="0A6CB7"/>
        </w:rPr>
        <w:t>Componentes principales de la compañía</w:t>
      </w:r>
      <w:bookmarkEnd w:id="22"/>
    </w:p>
    <w:p w14:paraId="6D9956F7" w14:textId="77777777" w:rsidR="00B64674" w:rsidRDefault="00B64674" w:rsidP="00B64674">
      <w:pPr>
        <w:pStyle w:val="BodyText"/>
        <w:spacing w:before="123" w:line="276" w:lineRule="auto"/>
        <w:ind w:left="139" w:right="214"/>
      </w:pPr>
      <w:r>
        <w:rPr>
          <w:color w:val="4B4D4D"/>
        </w:rPr>
        <w:t>En las tablas incluidas, enumere según corresponda todos los componentes necesarios para que el servicio funcione de manera eficaz. Incluya información sobre pozos, tomas, plantas de tratamiento, sistemas de almacenamiento y distribución (p. ej., tanques, tuberías maestras, estaciones de bombeo) y almacenamiento de sustancias químicas para tratamiento, según corresponda. Si usa un sistema de gestión de recursos, simplemente puede generar una lista de los componentes principales e insertarla en esta sección. Visite la sección titulada</w:t>
      </w:r>
      <w:r>
        <w:t xml:space="preserve"> </w:t>
      </w:r>
      <w:hyperlink r:id="rId21">
        <w:r>
          <w:rPr>
            <w:color w:val="0A6CB7"/>
            <w:u w:val="single" w:color="0A6CB7"/>
          </w:rPr>
          <w:t>Gestión de recursos</w:t>
        </w:r>
      </w:hyperlink>
      <w:r>
        <w:rPr>
          <w:color w:val="4B4D4D"/>
        </w:rPr>
        <w:t>, disponible en el sitio web de la EPA, para obtener más información.</w:t>
      </w:r>
    </w:p>
    <w:p w14:paraId="2EAA33EC" w14:textId="77777777" w:rsidR="00B64674" w:rsidRDefault="00B64674" w:rsidP="00B64674">
      <w:pPr>
        <w:pStyle w:val="BodyText"/>
        <w:spacing w:before="10"/>
        <w:rPr>
          <w:sz w:val="24"/>
        </w:rPr>
      </w:pPr>
    </w:p>
    <w:p w14:paraId="5296B7AE" w14:textId="77777777" w:rsidR="00B64674" w:rsidRDefault="00B64674" w:rsidP="00B64674">
      <w:pPr>
        <w:pStyle w:val="Heading2"/>
        <w:keepNext w:val="0"/>
        <w:keepLines w:val="0"/>
        <w:widowControl w:val="0"/>
        <w:numPr>
          <w:ilvl w:val="0"/>
          <w:numId w:val="33"/>
        </w:numPr>
        <w:tabs>
          <w:tab w:val="left" w:pos="444"/>
        </w:tabs>
        <w:autoSpaceDE w:val="0"/>
        <w:autoSpaceDN w:val="0"/>
        <w:spacing w:before="1" w:after="0"/>
        <w:ind w:left="443" w:hanging="304"/>
      </w:pPr>
      <w:bookmarkStart w:id="23" w:name="iv__Industry_Chemical_Handling_and_Stora"/>
      <w:bookmarkStart w:id="24" w:name="_bookmark4"/>
      <w:bookmarkStart w:id="25" w:name="_Toc60994119"/>
      <w:bookmarkEnd w:id="23"/>
      <w:bookmarkEnd w:id="24"/>
      <w:r>
        <w:rPr>
          <w:color w:val="0A6CB7"/>
        </w:rPr>
        <w:t>Plantas industriales de almacenamiento y manejo de sustancias químicas</w:t>
      </w:r>
      <w:bookmarkEnd w:id="25"/>
    </w:p>
    <w:p w14:paraId="7B116AF8" w14:textId="77777777" w:rsidR="00B64674" w:rsidRDefault="00B64674" w:rsidP="00B64674">
      <w:pPr>
        <w:pStyle w:val="BodyText"/>
        <w:spacing w:before="125" w:line="276" w:lineRule="auto"/>
        <w:ind w:left="139" w:right="190"/>
      </w:pPr>
      <w:r>
        <w:rPr>
          <w:color w:val="4B4D4D"/>
        </w:rPr>
        <w:t xml:space="preserve">Las industrias cercanas a la compañía también pueden resultar afectadas por incidentes como derrames accidentales, huracanes o sismos. Es importante comprender qué sustancias químicas pueden derramarse en el área durante un incidente y cómo pueden afectar el funcionamiento de la compañía. Con la sección 2018 de la ley AWIA se enmendó la Ley de Planificación de Emergencias y del Derecho a Información Comunitaria (EPCRA) para exigir a los organismos estatales que notificaran a los sistemas hídricos comunitarios afectados sobre los derrames que podrían repercutir negativamente en las tomas de agua de origen y permitirles que accedieran a la información sobre el almacenamiento de sustancias químicas de nivel II de la EPCRA; consulte la </w:t>
      </w:r>
      <w:hyperlink r:id="rId22">
        <w:r>
          <w:rPr>
            <w:color w:val="0A6CB7"/>
            <w:u w:val="single" w:color="0A6CB7"/>
          </w:rPr>
          <w:t>Hoja informativa sobre la sección 2018 de la ley AWIA</w:t>
        </w:r>
      </w:hyperlink>
      <w:r>
        <w:t xml:space="preserve"> </w:t>
      </w:r>
      <w:r>
        <w:rPr>
          <w:color w:val="4B4D4D"/>
        </w:rPr>
        <w:t>en el sitio web de la EPA para obtener más información.</w:t>
      </w:r>
    </w:p>
    <w:p w14:paraId="6641A759" w14:textId="77777777" w:rsidR="00B64674" w:rsidRDefault="00B64674" w:rsidP="00B64674">
      <w:pPr>
        <w:pStyle w:val="BodyText"/>
        <w:spacing w:before="11"/>
      </w:pPr>
    </w:p>
    <w:p w14:paraId="7FBDF9E3" w14:textId="77777777" w:rsidR="00B64674" w:rsidRDefault="00B64674" w:rsidP="00B64674">
      <w:pPr>
        <w:pStyle w:val="BodyText"/>
        <w:spacing w:line="276" w:lineRule="auto"/>
        <w:ind w:left="139" w:right="191"/>
      </w:pPr>
      <w:r>
        <w:rPr>
          <w:color w:val="4B4D4D"/>
        </w:rPr>
        <w:lastRenderedPageBreak/>
        <w:t xml:space="preserve">Mientras completa las tablas de esta sección, debe consultar al LEPC, que sabe dónde se ubican las plantas de almacenamiento y manejo de sustancias químicas de nivel II del área. También puede consultar las herramientas de planificación en línea y el plan de protección de agua de origen, como la </w:t>
      </w:r>
      <w:hyperlink r:id="rId23">
        <w:r>
          <w:rPr>
            <w:color w:val="0A6CB7"/>
            <w:u w:val="single" w:color="0A6CB7"/>
          </w:rPr>
          <w:t>Aplicación de mapeo de agua potable para proteger el agua de origen (DWMAPS)</w:t>
        </w:r>
      </w:hyperlink>
      <w:r>
        <w:rPr>
          <w:color w:val="4B4D4D"/>
        </w:rPr>
        <w:t>, disponible en el sitio web de la EPA, y ubique las fuentes potenciales de contaminación a contracorriente de la planta.</w:t>
      </w:r>
    </w:p>
    <w:p w14:paraId="362883A2" w14:textId="77777777" w:rsidR="00B64674" w:rsidRDefault="00B64674" w:rsidP="00B64674">
      <w:pPr>
        <w:pStyle w:val="Heading2"/>
        <w:keepNext w:val="0"/>
        <w:keepLines w:val="0"/>
        <w:widowControl w:val="0"/>
        <w:numPr>
          <w:ilvl w:val="0"/>
          <w:numId w:val="33"/>
        </w:numPr>
        <w:tabs>
          <w:tab w:val="left" w:pos="385"/>
        </w:tabs>
        <w:autoSpaceDE w:val="0"/>
        <w:autoSpaceDN w:val="0"/>
        <w:spacing w:before="195" w:after="0"/>
        <w:ind w:left="384" w:hanging="245"/>
      </w:pPr>
      <w:bookmarkStart w:id="26" w:name="v__Safety"/>
      <w:bookmarkStart w:id="27" w:name="_bookmark5"/>
      <w:bookmarkStart w:id="28" w:name="_Toc60994120"/>
      <w:bookmarkEnd w:id="26"/>
      <w:bookmarkEnd w:id="27"/>
      <w:r>
        <w:rPr>
          <w:color w:val="0A6CB7"/>
        </w:rPr>
        <w:t>Seguridad</w:t>
      </w:r>
      <w:bookmarkEnd w:id="28"/>
    </w:p>
    <w:p w14:paraId="4B4EB598" w14:textId="77777777" w:rsidR="00B64674" w:rsidRDefault="00B64674" w:rsidP="00B64674">
      <w:pPr>
        <w:pStyle w:val="BodyText"/>
        <w:spacing w:before="124" w:line="278" w:lineRule="auto"/>
        <w:ind w:left="140" w:right="145"/>
      </w:pPr>
      <w:r>
        <w:rPr>
          <w:color w:val="4B4D4D"/>
        </w:rPr>
        <w:t>Tener un fácil acceso a los materiales de seguridad y a los procesos y la información importante sobre seguridad permitirá que el personal se proteja durante un incidente. Puede usar las tablas de esta sección de la plantilla del ERP para registrar esa información o, si la compañía cuenta con un plan de salud y seguridad, puede mencionarlo en esta sección.</w:t>
      </w:r>
    </w:p>
    <w:p w14:paraId="25995698" w14:textId="77777777" w:rsidR="00B64674" w:rsidRDefault="00B64674" w:rsidP="00B64674">
      <w:pPr>
        <w:pStyle w:val="Heading2"/>
        <w:keepNext w:val="0"/>
        <w:keepLines w:val="0"/>
        <w:widowControl w:val="0"/>
        <w:numPr>
          <w:ilvl w:val="0"/>
          <w:numId w:val="33"/>
        </w:numPr>
        <w:tabs>
          <w:tab w:val="left" w:pos="448"/>
        </w:tabs>
        <w:autoSpaceDE w:val="0"/>
        <w:autoSpaceDN w:val="0"/>
        <w:spacing w:before="189" w:after="0"/>
        <w:ind w:left="447" w:hanging="309"/>
      </w:pPr>
      <w:bookmarkStart w:id="29" w:name="vi__Response_Resources"/>
      <w:bookmarkStart w:id="30" w:name="_bookmark6"/>
      <w:bookmarkStart w:id="31" w:name="_Toc60994121"/>
      <w:bookmarkEnd w:id="29"/>
      <w:bookmarkEnd w:id="30"/>
      <w:r>
        <w:rPr>
          <w:color w:val="0A6CB7"/>
        </w:rPr>
        <w:t>Recursos para respuesta</w:t>
      </w:r>
      <w:bookmarkEnd w:id="31"/>
    </w:p>
    <w:p w14:paraId="069BDEE9" w14:textId="77777777" w:rsidR="00B64674" w:rsidRDefault="00B64674" w:rsidP="00B64674">
      <w:pPr>
        <w:pStyle w:val="BodyText"/>
        <w:spacing w:line="276" w:lineRule="auto"/>
        <w:ind w:left="139" w:right="403"/>
      </w:pPr>
      <w:r>
        <w:rPr>
          <w:color w:val="4B4D4D"/>
        </w:rPr>
        <w:t>Disponer de un inventario preciso de los recursos disponibles (p. ej., equipos, suministros) que se encuentren en la planta o fuera de esta y a los cuales se pueda acceder fácilmente (p. ej., sistema hídrico cercano) permite que el personal de primeros auxilios de la compañía sepa qué recursos están disponibles</w:t>
      </w:r>
    </w:p>
    <w:p w14:paraId="24C35462" w14:textId="77777777" w:rsidR="00B64674" w:rsidRDefault="00B64674" w:rsidP="00B64674">
      <w:pPr>
        <w:sectPr w:rsidR="00B64674">
          <w:headerReference w:type="default" r:id="rId24"/>
          <w:footerReference w:type="default" r:id="rId25"/>
          <w:pgSz w:w="12240" w:h="15840"/>
          <w:pgMar w:top="1600" w:right="560" w:bottom="960" w:left="580" w:header="0" w:footer="765" w:gutter="0"/>
          <w:pgNumType w:start="1"/>
          <w:cols w:space="720"/>
        </w:sectPr>
      </w:pPr>
    </w:p>
    <w:p w14:paraId="7488EEDE" w14:textId="77777777" w:rsidR="00B64674" w:rsidRDefault="00B64674" w:rsidP="00B64674">
      <w:pPr>
        <w:pStyle w:val="BodyText"/>
        <w:spacing w:line="276" w:lineRule="auto"/>
        <w:ind w:left="139" w:right="246"/>
      </w:pPr>
      <w:r>
        <w:rPr>
          <w:color w:val="4B4D4D"/>
        </w:rPr>
        <w:lastRenderedPageBreak/>
        <w:t>de inmediato durante un incidente. La tipificación define y categoriza los recursos por capacidad y los clasifica por clase y tipo. Por ejemplo, un generador es una "clase" de recurso, y un generador de 50 kW es un "tipo" de generador.</w:t>
      </w:r>
    </w:p>
    <w:p w14:paraId="4440AE7D" w14:textId="77777777" w:rsidR="00B64674" w:rsidRDefault="00B64674" w:rsidP="00B64674">
      <w:pPr>
        <w:pStyle w:val="BodyText"/>
        <w:spacing w:line="276" w:lineRule="auto"/>
        <w:ind w:left="139"/>
      </w:pPr>
      <w:r>
        <w:rPr>
          <w:color w:val="4B4D4D"/>
        </w:rPr>
        <w:t xml:space="preserve">Los recursos se tipifican para garantizar que exista un sistema uniforme cuando se solicitan o proporcionan recursos. Aquellos que se pueden inventariar y tipificar incluyen personal (p. ej., habilidades especiales, licencias) y equipos. Puede obtener más información sobre la tipificación de recursos si consulta la sección </w:t>
      </w:r>
      <w:hyperlink r:id="rId26">
        <w:r>
          <w:rPr>
            <w:color w:val="0A6CB7"/>
            <w:u w:val="single" w:color="0A6CB7"/>
          </w:rPr>
          <w:t>Tipificación de recursos</w:t>
        </w:r>
      </w:hyperlink>
      <w:r>
        <w:rPr>
          <w:color w:val="4B4D4D"/>
        </w:rPr>
        <w:t>, disponible en el sitio web de la FEMA, o el documento titulado Tipificación de recursos del sector hídrico según la ley AWWA.</w:t>
      </w:r>
    </w:p>
    <w:p w14:paraId="0072C45C" w14:textId="77777777" w:rsidR="00B64674" w:rsidRDefault="00B64674" w:rsidP="00B64674">
      <w:pPr>
        <w:pStyle w:val="BodyText"/>
        <w:rPr>
          <w:sz w:val="17"/>
        </w:rPr>
      </w:pPr>
    </w:p>
    <w:p w14:paraId="4DE3B3D2" w14:textId="77777777" w:rsidR="00B64674" w:rsidRDefault="00B64674" w:rsidP="00B64674">
      <w:pPr>
        <w:pStyle w:val="BodyText"/>
        <w:spacing w:line="278" w:lineRule="auto"/>
        <w:ind w:left="139" w:right="412"/>
      </w:pPr>
      <w:r>
        <w:rPr>
          <w:color w:val="4B4D4D"/>
        </w:rPr>
        <w:t>Inserte un inventario vigente o complete la tabla de esta sección. Inserte copias de los manuales de equipos o las hojas de instrucción, según corresponda, al final del ERP.</w:t>
      </w:r>
    </w:p>
    <w:p w14:paraId="3376542F" w14:textId="77777777" w:rsidR="00B64674" w:rsidRDefault="00B64674" w:rsidP="00B64674">
      <w:pPr>
        <w:pStyle w:val="Heading2"/>
        <w:keepNext w:val="0"/>
        <w:keepLines w:val="0"/>
        <w:widowControl w:val="0"/>
        <w:numPr>
          <w:ilvl w:val="0"/>
          <w:numId w:val="33"/>
        </w:numPr>
        <w:tabs>
          <w:tab w:val="left" w:pos="511"/>
        </w:tabs>
        <w:autoSpaceDE w:val="0"/>
        <w:autoSpaceDN w:val="0"/>
        <w:spacing w:after="0"/>
        <w:ind w:left="510" w:hanging="371"/>
        <w:jc w:val="both"/>
      </w:pPr>
      <w:bookmarkStart w:id="32" w:name="vii__Key_Local_Services"/>
      <w:bookmarkStart w:id="33" w:name="_bookmark7"/>
      <w:bookmarkStart w:id="34" w:name="_Toc60994122"/>
      <w:bookmarkEnd w:id="32"/>
      <w:bookmarkEnd w:id="33"/>
      <w:r>
        <w:rPr>
          <w:color w:val="0A6CB7"/>
        </w:rPr>
        <w:t>Servicios locales principales</w:t>
      </w:r>
      <w:bookmarkEnd w:id="34"/>
    </w:p>
    <w:p w14:paraId="5D886CA8" w14:textId="77777777" w:rsidR="00B64674" w:rsidRDefault="00B64674" w:rsidP="00B64674">
      <w:pPr>
        <w:pStyle w:val="BodyText"/>
        <w:spacing w:line="276" w:lineRule="auto"/>
        <w:ind w:left="139" w:right="1101"/>
        <w:jc w:val="both"/>
      </w:pPr>
      <w:r>
        <w:rPr>
          <w:color w:val="4B4D4D"/>
        </w:rPr>
        <w:t>En la tabla provista, indique los lugares más cercanos de servicios médicos y logísticos principales que usted o los proveedores de asistencia y ayuda mutua pueden necesitar durante un incidente. Entre estos, se incluyen hospitales, estaciones de servicio y otras instalaciones como tiendas de comestibles o cajeros automáticos. Incluya mapas si están disponibles.</w:t>
      </w:r>
    </w:p>
    <w:p w14:paraId="55BD6436" w14:textId="77777777" w:rsidR="00B64674" w:rsidRDefault="00B64674" w:rsidP="00B64674">
      <w:pPr>
        <w:pStyle w:val="BodyText"/>
      </w:pPr>
    </w:p>
    <w:p w14:paraId="5DBA5D22" w14:textId="77777777" w:rsidR="00B64674" w:rsidRDefault="00B64674" w:rsidP="00B64674">
      <w:pPr>
        <w:pStyle w:val="Heading1"/>
        <w:widowControl w:val="0"/>
        <w:numPr>
          <w:ilvl w:val="1"/>
          <w:numId w:val="33"/>
        </w:numPr>
        <w:tabs>
          <w:tab w:val="left" w:pos="469"/>
        </w:tabs>
        <w:autoSpaceDE w:val="0"/>
        <w:autoSpaceDN w:val="0"/>
        <w:spacing w:after="0"/>
        <w:ind w:hanging="330"/>
        <w:contextualSpacing w:val="0"/>
      </w:pPr>
      <w:bookmarkStart w:id="35" w:name="1__RESILIENCE_STRATEGIES"/>
      <w:bookmarkStart w:id="36" w:name="_bookmark8"/>
      <w:bookmarkStart w:id="37" w:name="_Toc60994123"/>
      <w:bookmarkEnd w:id="35"/>
      <w:bookmarkEnd w:id="36"/>
      <w:r>
        <w:rPr>
          <w:color w:val="0A6CB7"/>
        </w:rPr>
        <w:t>ESTRATEGIAS DE RESILIENCIA</w:t>
      </w:r>
      <w:bookmarkEnd w:id="37"/>
    </w:p>
    <w:p w14:paraId="2C922C30" w14:textId="77777777" w:rsidR="00B64674" w:rsidRDefault="00B64674" w:rsidP="00B64674">
      <w:pPr>
        <w:pStyle w:val="BodyText"/>
        <w:spacing w:line="276" w:lineRule="auto"/>
        <w:ind w:left="139" w:right="179"/>
      </w:pPr>
      <w:r>
        <w:rPr>
          <w:color w:val="4B4D4D"/>
        </w:rPr>
        <w:t>En esta sección del ERP, deben constar las estrategias y los recursos para mejorar la resiliencia del sistema, incluida su seguridad física y digital. Estas estrategias indican cómo se asignarán las funciones y responsabilidades, cómo se trabajará con los socios de respuesta y cómo se prevé establecer la comunicación durante un incidente. En la sección 2.1 que sigue, encontrará más información sobre la seguridad física y digital.</w:t>
      </w:r>
    </w:p>
    <w:p w14:paraId="7EB5FEF5" w14:textId="77777777" w:rsidR="00B64674" w:rsidRDefault="00B64674" w:rsidP="00B64674">
      <w:pPr>
        <w:pStyle w:val="Heading2"/>
        <w:keepNext w:val="0"/>
        <w:keepLines w:val="0"/>
        <w:widowControl w:val="0"/>
        <w:numPr>
          <w:ilvl w:val="2"/>
          <w:numId w:val="33"/>
        </w:numPr>
        <w:tabs>
          <w:tab w:val="left" w:pos="570"/>
        </w:tabs>
        <w:autoSpaceDE w:val="0"/>
        <w:autoSpaceDN w:val="0"/>
        <w:spacing w:before="196" w:after="0"/>
        <w:ind w:hanging="431"/>
      </w:pPr>
      <w:bookmarkStart w:id="38" w:name="1.1__Emergency_Response_Roles"/>
      <w:bookmarkStart w:id="39" w:name="_bookmark9"/>
      <w:bookmarkStart w:id="40" w:name="_Toc60994124"/>
      <w:bookmarkEnd w:id="38"/>
      <w:bookmarkEnd w:id="39"/>
      <w:r>
        <w:rPr>
          <w:color w:val="0A6CB7"/>
        </w:rPr>
        <w:t>Funciones en la respuesta a emergencias</w:t>
      </w:r>
      <w:bookmarkEnd w:id="40"/>
    </w:p>
    <w:p w14:paraId="2702EED2" w14:textId="77777777" w:rsidR="00B64674" w:rsidRDefault="00B64674" w:rsidP="00B64674">
      <w:pPr>
        <w:pStyle w:val="BodyText"/>
        <w:spacing w:before="123" w:line="276" w:lineRule="auto"/>
        <w:ind w:left="139" w:right="312"/>
      </w:pPr>
      <w:r>
        <w:rPr>
          <w:color w:val="4B4D4D"/>
        </w:rPr>
        <w:t>Un ERP eficaz implica la participación activa del personal de la compañía y del socio externo de respuesta, con funciones y responsabilidades bien definidas. En el ERP se deben definir las funciones y responsabilidades de una manera adecuada tanto para la compañía como para los organismos socios de respuesta. Las funciones y responsabilidades descritas en el ERP deben abarcar las medidas de respuesta de la compañía y las respuestas que se prevén de los organismos de respaldo locales, estatales y federales durante un incidente.</w:t>
      </w:r>
    </w:p>
    <w:p w14:paraId="6ADBF159" w14:textId="77777777" w:rsidR="00B64674" w:rsidRDefault="00B64674" w:rsidP="00B64674">
      <w:pPr>
        <w:pStyle w:val="BodyText"/>
        <w:spacing w:line="276" w:lineRule="auto"/>
        <w:ind w:left="139" w:right="480"/>
      </w:pPr>
      <w:r>
        <w:rPr>
          <w:color w:val="4B4D4D"/>
        </w:rPr>
        <w:t>Es importante nombrar primero un jefe de Respuesta a emergencias (jefe de ER) y un jefe suplente de ER. El jefe de ER debe ser el punto de contacto principal durante un incidente y también puede intervenir en la elaboración y actualización del ERP, además de establecer alianzas con grupos de interés externos. Tanto el jefe de ER como el feje suplente posiblemente deban estar disponibles las 24 horas, los 7 días de la semana.</w:t>
      </w:r>
    </w:p>
    <w:p w14:paraId="71702365" w14:textId="77777777" w:rsidR="00B64674" w:rsidRDefault="00B64674" w:rsidP="00B64674">
      <w:pPr>
        <w:pStyle w:val="BodyText"/>
        <w:spacing w:line="276" w:lineRule="auto"/>
        <w:ind w:left="139" w:right="480"/>
      </w:pPr>
      <w:r>
        <w:rPr>
          <w:color w:val="4B4D4D"/>
        </w:rPr>
        <w:t>La compañía también debe considerar conformar un equipo de ER que cuente con una estructura de comando bien definida. Dentro de ese equipo, establezca qué miembros del personal notificarán a los demás (p. ej., organismo de reglamentación, bomberos, usuarios a corriente), qué miembros hablarán con el público sobre temas como consejos sobre el uso del agua y quién atenderá el teléfono durante los incidentes. El jefe de ER o el suplente pueden llevar a cabo algunas de estas tareas. Sin embargo, durante un incidente a gran escala con gran interés público, incluso una tarea sencilla como atender el teléfono puede tornarse abrumadora. Coordine las tareas de asistencia adicional con los socios de respuesta si cree que la compañía no dispone de los recursos para gestionar un incidente a gran escala con eficacia.</w:t>
      </w:r>
    </w:p>
    <w:p w14:paraId="187E6191" w14:textId="77777777" w:rsidR="00B64674" w:rsidRDefault="00B64674" w:rsidP="00B64674">
      <w:pPr>
        <w:pStyle w:val="BodyText"/>
        <w:spacing w:before="1" w:line="278" w:lineRule="auto"/>
        <w:ind w:left="139" w:right="414" w:hanging="1"/>
      </w:pPr>
      <w:r>
        <w:rPr>
          <w:color w:val="4B4D4D"/>
        </w:rPr>
        <w:lastRenderedPageBreak/>
        <w:t>En esta sección, use la tabla para describir las funciones y responsabilidades del personal principal de la compañía y del organismo socio de respuestas externo (p. ej., policía, salud pública) y describa sus funciones y responsabilidades.</w:t>
      </w:r>
    </w:p>
    <w:p w14:paraId="0122A6E0" w14:textId="024F64E5" w:rsidR="00B64674" w:rsidRDefault="00B64674" w:rsidP="00B64674">
      <w:pPr>
        <w:pStyle w:val="BodyText"/>
        <w:spacing w:before="196" w:line="276" w:lineRule="auto"/>
        <w:ind w:left="139" w:right="167"/>
      </w:pPr>
      <w:r>
        <w:rPr>
          <w:color w:val="4B4D4D"/>
        </w:rPr>
        <w:t xml:space="preserve">En el ámbito local, el uso de memorandos de entendimiento, acuerdos de asistencia y ayuda mutua, y otro tipo de acuerdos puede ser muy valioso para las compañías de servicios de agua potable en tiempos de necesidad. Estos documentos contienen textos jurídicos acordados entre las partes y suelen definir las indemnizaciones de los trabajadores, los resarcimientos y otras consideraciones relacionadas con la respuesta. En el caso de la asistencia y ayuda mutua, las compañías de servicios básicos pueden participar en Redes de Respuesta de la Agencia del Agua y de Aguas Residuales (WARN) o en otras redes locales de respuesta de las compañías de suministro de agua potable. Una WARN es un grupo de "compañías de suministro de servicios básicos que ayudan a compañías de suministro de servicios básicos" en un estado para responder a emergencias y recuperarse al compartir recursos entre sí. Visite la sección titulada </w:t>
      </w:r>
      <w:hyperlink r:id="rId27">
        <w:r>
          <w:rPr>
            <w:color w:val="0A6CB7"/>
            <w:u w:val="single" w:color="0A6CB7"/>
          </w:rPr>
          <w:t>WARN</w:t>
        </w:r>
      </w:hyperlink>
      <w:r>
        <w:rPr>
          <w:color w:val="4B4D4D"/>
        </w:rPr>
        <w:t xml:space="preserve"> en el sitio web de la EPA.</w:t>
      </w:r>
    </w:p>
    <w:p w14:paraId="2968904E" w14:textId="77777777" w:rsidR="00B64674" w:rsidRDefault="00B64674" w:rsidP="00B64674">
      <w:pPr>
        <w:pStyle w:val="Heading2"/>
        <w:keepNext w:val="0"/>
        <w:keepLines w:val="0"/>
        <w:widowControl w:val="0"/>
        <w:numPr>
          <w:ilvl w:val="2"/>
          <w:numId w:val="33"/>
        </w:numPr>
        <w:tabs>
          <w:tab w:val="left" w:pos="570"/>
        </w:tabs>
        <w:autoSpaceDE w:val="0"/>
        <w:autoSpaceDN w:val="0"/>
        <w:spacing w:before="192" w:after="0"/>
      </w:pPr>
      <w:bookmarkStart w:id="41" w:name="1.2__Incident_Command_System_(ICS)_Roles"/>
      <w:bookmarkStart w:id="42" w:name="_bookmark10"/>
      <w:bookmarkStart w:id="43" w:name="_Toc60994125"/>
      <w:bookmarkEnd w:id="41"/>
      <w:bookmarkEnd w:id="42"/>
      <w:r>
        <w:rPr>
          <w:color w:val="0A6CB7"/>
        </w:rPr>
        <w:t>Funciones del sistema de comando de incidentes (ICS)</w:t>
      </w:r>
      <w:bookmarkEnd w:id="43"/>
    </w:p>
    <w:p w14:paraId="2B74CB44" w14:textId="77777777" w:rsidR="00B64674" w:rsidRDefault="00B64674" w:rsidP="00B64674">
      <w:pPr>
        <w:pStyle w:val="BodyText"/>
        <w:spacing w:before="123" w:line="276" w:lineRule="auto"/>
        <w:ind w:left="139" w:right="280"/>
      </w:pPr>
      <w:r>
        <w:rPr>
          <w:color w:val="4B4D4D"/>
        </w:rPr>
        <w:t>La compañía debe considerar la idea de integrar una estructura de gestión de incidentes estandarizada, como, por ejemplo, el sistema de comando de incidentes, en los procedimientos de respuesta. El ICS se utiliza para organizar las operaciones de campo a corto y largo plazo para una amplia variedad de emergencias, desde incidentes menores a complejos, tanto naturales como provocados por el hombre. Todos los niveles del gobierno (federal, estatal, local y tribal) utilizan el ICS, al igual que numerosas organizaciones no gubernamentales y del sector privado. Este sistema también puede aplicarse a diversas disciplinas (p. ej., bomberos, policía, obras públicas), lo cual permite que los socios de respuesta locales, estatales y federales se integren más fácilmente en la estructura de respuesta de la compañía o viceversa.</w:t>
      </w:r>
    </w:p>
    <w:p w14:paraId="2B36FF1D" w14:textId="77777777" w:rsidR="00B64674" w:rsidRDefault="00B64674" w:rsidP="00B64674">
      <w:pPr>
        <w:pStyle w:val="BodyText"/>
        <w:spacing w:before="1" w:line="278" w:lineRule="auto"/>
        <w:ind w:left="140" w:right="403" w:hanging="1"/>
      </w:pPr>
      <w:r>
        <w:rPr>
          <w:color w:val="4B4D4D"/>
        </w:rPr>
        <w:t xml:space="preserve">Puede obtener más información sobre el ICS en el </w:t>
      </w:r>
      <w:hyperlink r:id="rId28">
        <w:r>
          <w:rPr>
            <w:color w:val="0A6CB7"/>
            <w:u w:val="single" w:color="0A6CB7"/>
          </w:rPr>
          <w:t>Centro de recursos del ICS</w:t>
        </w:r>
      </w:hyperlink>
      <w:r>
        <w:t xml:space="preserve"> </w:t>
      </w:r>
      <w:r>
        <w:rPr>
          <w:color w:val="4B4D4D"/>
        </w:rPr>
        <w:t>en el sitio web de la FEMA, donde encontrará formularios listos para usar como el 207 del ICS, Organigrama para incidentes. Puede completar este organigrama para su compañía e insertarlo en el ERP.</w:t>
      </w:r>
    </w:p>
    <w:p w14:paraId="77E5CC4E" w14:textId="77777777" w:rsidR="00B64674" w:rsidRDefault="00B64674" w:rsidP="00B64674">
      <w:pPr>
        <w:pStyle w:val="Heading2"/>
        <w:keepNext w:val="0"/>
        <w:keepLines w:val="0"/>
        <w:widowControl w:val="0"/>
        <w:numPr>
          <w:ilvl w:val="2"/>
          <w:numId w:val="33"/>
        </w:numPr>
        <w:tabs>
          <w:tab w:val="left" w:pos="570"/>
        </w:tabs>
        <w:autoSpaceDE w:val="0"/>
        <w:autoSpaceDN w:val="0"/>
        <w:spacing w:before="189" w:after="0"/>
        <w:ind w:hanging="431"/>
      </w:pPr>
      <w:bookmarkStart w:id="44" w:name="1.3__Communication"/>
      <w:bookmarkStart w:id="45" w:name="_bookmark11"/>
      <w:bookmarkStart w:id="46" w:name="_Toc60994126"/>
      <w:bookmarkEnd w:id="44"/>
      <w:bookmarkEnd w:id="45"/>
      <w:r>
        <w:rPr>
          <w:color w:val="0A6CB7"/>
        </w:rPr>
        <w:t>Comunicación</w:t>
      </w:r>
      <w:bookmarkEnd w:id="46"/>
    </w:p>
    <w:p w14:paraId="45DBC532" w14:textId="77777777" w:rsidR="00B64674" w:rsidRDefault="00B64674" w:rsidP="00B64674">
      <w:pPr>
        <w:pStyle w:val="BodyText"/>
        <w:spacing w:before="126" w:line="276" w:lineRule="auto"/>
        <w:ind w:left="139" w:right="167"/>
      </w:pPr>
      <w:r>
        <w:rPr>
          <w:color w:val="4B4D4D"/>
        </w:rPr>
        <w:t>La comunicación durante un incidente es fundamental para informar a los empleados, a los organismos gubernamentales, al público, a los medios y demás partes sobre los posibles riesgos para la salud, la infraestructura y el medio ambiente. Esta información debe proporcionarse de manera oportuna y precisa para mejorar el entendimiento de un incidente, generar confianza y credibilidad, fomentar el diálogo constructivo y brindar orientación sobre las medidas de protección adecuadas tras el incidente. Con buenos procedimientos de comunicación descritos en el ERP, el personal sabrá cuándo y cómo comunicarse (p. ej., quién es responsable de notificar al equipo de respuesta a emergencias de la compañía y a los organismos externos, y qué información debe transmitirse), cómo trabajar con los socios de respuesta y los medios, cómo redactar los mensajes y cómo darlos a conocer (p. ej., sitio web, televisión, redes sociales). También debe considerar las medidas de contingencia que se implementarán si se pierde la comunicación (p. ej., cambio a radios de dos vías, reunirse en un lugar específico).</w:t>
      </w:r>
    </w:p>
    <w:p w14:paraId="1B28E88E" w14:textId="77777777" w:rsidR="00B64674" w:rsidRDefault="00B64674" w:rsidP="00B64674">
      <w:pPr>
        <w:pStyle w:val="BodyText"/>
        <w:rPr>
          <w:sz w:val="14"/>
        </w:rPr>
      </w:pPr>
      <w:r>
        <w:rPr>
          <w:noProof/>
          <w:lang w:val="es-ES" w:eastAsia="es-ES"/>
        </w:rPr>
        <mc:AlternateContent>
          <mc:Choice Requires="wps">
            <w:drawing>
              <wp:anchor distT="0" distB="0" distL="0" distR="0" simplePos="0" relativeHeight="251661312" behindDoc="1" locked="0" layoutInCell="1" allowOverlap="1" wp14:anchorId="50D63D12" wp14:editId="45F1B155">
                <wp:simplePos x="0" y="0"/>
                <wp:positionH relativeFrom="page">
                  <wp:posOffset>438785</wp:posOffset>
                </wp:positionH>
                <wp:positionV relativeFrom="paragraph">
                  <wp:posOffset>127000</wp:posOffset>
                </wp:positionV>
                <wp:extent cx="6894830" cy="12065"/>
                <wp:effectExtent l="0" t="0" r="0" b="0"/>
                <wp:wrapTopAndBottom/>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12065"/>
                        </a:xfrm>
                        <a:prstGeom prst="rect">
                          <a:avLst/>
                        </a:prstGeom>
                        <a:solidFill>
                          <a:srgbClr val="B7D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96933" id="Rectangle 6" o:spid="_x0000_s1026" style="position:absolute;margin-left:34.55pt;margin-top:10pt;width:542.9pt;height:.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" fillcolor="#b7d333" stroked="f">
                <w10:wrap type="topAndBottom" anchorx="page"/>
              </v:rect>
            </w:pict>
          </mc:Fallback>
        </mc:AlternateContent>
      </w:r>
    </w:p>
    <w:p w14:paraId="0B6E5DD1" w14:textId="77777777" w:rsidR="00B64674" w:rsidRDefault="00B64674" w:rsidP="00B64674">
      <w:pPr>
        <w:pStyle w:val="Heading3"/>
        <w:keepNext w:val="0"/>
        <w:keepLines w:val="0"/>
        <w:widowControl w:val="0"/>
        <w:numPr>
          <w:ilvl w:val="3"/>
          <w:numId w:val="33"/>
        </w:numPr>
        <w:pBdr>
          <w:top w:val="none" w:sz="0" w:space="0" w:color="auto"/>
        </w:pBdr>
        <w:tabs>
          <w:tab w:val="left" w:pos="695"/>
        </w:tabs>
        <w:autoSpaceDE w:val="0"/>
        <w:autoSpaceDN w:val="0"/>
        <w:spacing w:before="50" w:after="0" w:line="240" w:lineRule="auto"/>
      </w:pPr>
      <w:bookmarkStart w:id="47" w:name="1.3.1__Internal_Communication"/>
      <w:bookmarkStart w:id="48" w:name="_bookmark12"/>
      <w:bookmarkStart w:id="49" w:name="_Toc60994127"/>
      <w:bookmarkEnd w:id="47"/>
      <w:bookmarkEnd w:id="48"/>
      <w:r>
        <w:rPr>
          <w:color w:val="4B4D4D"/>
        </w:rPr>
        <w:t>Comunicación interna</w:t>
      </w:r>
      <w:bookmarkEnd w:id="49"/>
    </w:p>
    <w:p w14:paraId="2411C051" w14:textId="77777777" w:rsidR="00B64674" w:rsidRDefault="00B64674" w:rsidP="00B64674">
      <w:pPr>
        <w:pStyle w:val="BodyText"/>
        <w:spacing w:before="156" w:line="276" w:lineRule="auto"/>
        <w:ind w:left="139" w:right="279"/>
      </w:pPr>
      <w:r>
        <w:rPr>
          <w:color w:val="4B4D4D"/>
        </w:rPr>
        <w:t xml:space="preserve">En las comunicaciones internas, se debe definir qué mensaje se transmitirá al personal de la compañía involucrado directa o indirectamente en el incidente, en qué momento y a través de qué medio. En las comunicaciones internas y las listas de notificación se debe definir al personal a cargo de activar las comunicaciones, el orden en que se realizará </w:t>
      </w:r>
      <w:r>
        <w:rPr>
          <w:color w:val="4B4D4D"/>
        </w:rPr>
        <w:lastRenderedPageBreak/>
        <w:t>la notificación y los miembros del equipo de respuesta a emergencias (tal como se define en la estructura del ICS). Asimismo, la estrategia debe proporcionar información sobre los medios de comunicación específicos que podrían usarse (p. ej., teléfono, radio, correo electrónico, comunicación personal). En la siguiente tabla, enumere a todos los miembros del equipo de respuesta a emergencias, su función en la respuesta, su puesto y la información de contacto.</w:t>
      </w:r>
    </w:p>
    <w:p w14:paraId="580BAF67" w14:textId="77777777" w:rsidR="00B64674" w:rsidRDefault="00B64674" w:rsidP="00B64674">
      <w:pPr>
        <w:pStyle w:val="BodyText"/>
        <w:spacing w:before="10"/>
        <w:rPr>
          <w:sz w:val="13"/>
        </w:rPr>
      </w:pPr>
      <w:r>
        <w:rPr>
          <w:noProof/>
          <w:lang w:val="es-ES" w:eastAsia="es-ES"/>
        </w:rPr>
        <mc:AlternateContent>
          <mc:Choice Requires="wps">
            <w:drawing>
              <wp:anchor distT="0" distB="0" distL="0" distR="0" simplePos="0" relativeHeight="251662336" behindDoc="1" locked="0" layoutInCell="1" allowOverlap="1" wp14:anchorId="642CE2E4" wp14:editId="29093CF1">
                <wp:simplePos x="0" y="0"/>
                <wp:positionH relativeFrom="page">
                  <wp:posOffset>438785</wp:posOffset>
                </wp:positionH>
                <wp:positionV relativeFrom="paragraph">
                  <wp:posOffset>126365</wp:posOffset>
                </wp:positionV>
                <wp:extent cx="6894830" cy="12065"/>
                <wp:effectExtent l="0" t="0" r="0" b="0"/>
                <wp:wrapTopAndBottom/>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12065"/>
                        </a:xfrm>
                        <a:prstGeom prst="rect">
                          <a:avLst/>
                        </a:prstGeom>
                        <a:solidFill>
                          <a:srgbClr val="B7D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11B16" id="Rectangle 5" o:spid="_x0000_s1026" style="position:absolute;margin-left:34.55pt;margin-top:9.95pt;width:542.9pt;height:.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" fillcolor="#b7d333" stroked="f">
                <w10:wrap type="topAndBottom" anchorx="page"/>
              </v:rect>
            </w:pict>
          </mc:Fallback>
        </mc:AlternateContent>
      </w:r>
    </w:p>
    <w:p w14:paraId="5354E34D" w14:textId="77777777" w:rsidR="00B64674" w:rsidRDefault="00B64674" w:rsidP="00B64674">
      <w:pPr>
        <w:pStyle w:val="Heading3"/>
        <w:keepNext w:val="0"/>
        <w:keepLines w:val="0"/>
        <w:widowControl w:val="0"/>
        <w:numPr>
          <w:ilvl w:val="3"/>
          <w:numId w:val="33"/>
        </w:numPr>
        <w:pBdr>
          <w:top w:val="none" w:sz="0" w:space="0" w:color="auto"/>
        </w:pBdr>
        <w:tabs>
          <w:tab w:val="left" w:pos="639"/>
        </w:tabs>
        <w:autoSpaceDE w:val="0"/>
        <w:autoSpaceDN w:val="0"/>
        <w:spacing w:before="50" w:after="0" w:line="240" w:lineRule="auto"/>
        <w:ind w:left="638" w:hanging="499"/>
      </w:pPr>
      <w:bookmarkStart w:id="50" w:name="1.3.2_External_Response_Partner_Communic"/>
      <w:bookmarkStart w:id="51" w:name="_bookmark13"/>
      <w:bookmarkStart w:id="52" w:name="_Toc60994128"/>
      <w:bookmarkEnd w:id="50"/>
      <w:bookmarkEnd w:id="51"/>
      <w:r>
        <w:rPr>
          <w:color w:val="4B4D4D"/>
        </w:rPr>
        <w:t>Comunicación con los socios de respuesta externos</w:t>
      </w:r>
      <w:bookmarkEnd w:id="52"/>
    </w:p>
    <w:p w14:paraId="7AA0D57D" w14:textId="77777777" w:rsidR="00B64674" w:rsidRDefault="00B64674" w:rsidP="00B64674">
      <w:pPr>
        <w:pStyle w:val="BodyText"/>
        <w:spacing w:before="156" w:line="276" w:lineRule="auto"/>
        <w:ind w:left="139" w:right="234"/>
      </w:pPr>
      <w:r>
        <w:rPr>
          <w:color w:val="4B4D4D"/>
        </w:rPr>
        <w:t>Se debe garantizar la notificación de todos los socios que correspondan en la lista de notificación de socios de respuesta externos. También deben establecerse procedimientos relacionados con las personas a quienes debe notificarse, cuándo se las notificará y quién está a cargo de las notificaciones en la compañía. Se recomienda que primero se informe a los socios de respuesta local y luego a los organismos del condado, estatales y federales, según corresponda. Además, recuerde los requisitos de notificación reglamentarios específicos de cada estado. En algunos casos, estos organismos pueden exigir ser notificados en un plazo específico a partir del momento en que se produce el incidente en la compañía o que se lo detecta y que podría afectar considerablemente el funcionamiento. Enviar a un representante de la compañía al centro de operaciones de emergencia (EOC) permite establecer la comunicación con socios externos durante un incidente más prolongado. En el EOC local, puede conversar personalmente con los representantes de varios organismos de socios de respuesta. En la tabla de esta sección de la plantilla del ERP, puede enumerar a todos los socios de respuesta de la compañía y la información de contacto correspondiente.</w:t>
      </w:r>
    </w:p>
    <w:p w14:paraId="4F5B5134" w14:textId="4459573C" w:rsidR="00B64674" w:rsidRDefault="00B64674" w:rsidP="00B64674">
      <w:pPr>
        <w:pStyle w:val="BodyText"/>
        <w:spacing w:before="1" w:line="285" w:lineRule="auto"/>
        <w:ind w:left="139" w:right="202"/>
      </w:pPr>
      <w:r>
        <w:rPr>
          <w:color w:val="4B4D4D"/>
        </w:rPr>
        <w:t>Después de notificar primero el incidente a sus socios, el paso que sigue es compartir información al respecto regularmente cuando esté disponible. En muchas localidades se utilizan sistemas de gestión de la información en la Web (p. ej., WebEOC) que sirven como punto de acceso único para recopilar y transmitir información sobre emergencias o relacionada con incidentes. También se pueden usar mensajes de correo electrónico grupales o aprovechar algún organismo local, como la Agencia de Gestión de Emergencias (EMA) para que ayude a mantener informados a los socios.</w:t>
      </w:r>
    </w:p>
    <w:p w14:paraId="7D470969" w14:textId="77777777" w:rsidR="00B64674" w:rsidRDefault="00B64674" w:rsidP="00B64674">
      <w:pPr>
        <w:pStyle w:val="BodyText"/>
        <w:spacing w:before="8"/>
        <w:rPr>
          <w:sz w:val="13"/>
        </w:rPr>
      </w:pPr>
      <w:r>
        <w:rPr>
          <w:noProof/>
          <w:lang w:val="es-ES" w:eastAsia="es-ES"/>
        </w:rPr>
        <mc:AlternateContent>
          <mc:Choice Requires="wps">
            <w:drawing>
              <wp:anchor distT="0" distB="0" distL="0" distR="0" simplePos="0" relativeHeight="251663360" behindDoc="1" locked="0" layoutInCell="1" allowOverlap="1" wp14:anchorId="6273A38B" wp14:editId="0955FBF8">
                <wp:simplePos x="0" y="0"/>
                <wp:positionH relativeFrom="page">
                  <wp:posOffset>438785</wp:posOffset>
                </wp:positionH>
                <wp:positionV relativeFrom="paragraph">
                  <wp:posOffset>125095</wp:posOffset>
                </wp:positionV>
                <wp:extent cx="6894830" cy="12065"/>
                <wp:effectExtent l="0" t="0" r="0" b="0"/>
                <wp:wrapTopAndBottom/>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12065"/>
                        </a:xfrm>
                        <a:prstGeom prst="rect">
                          <a:avLst/>
                        </a:prstGeom>
                        <a:solidFill>
                          <a:srgbClr val="B7D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72011" id="Rectangle 4" o:spid="_x0000_s1026" style="position:absolute;margin-left:34.55pt;margin-top:9.85pt;width:542.9pt;height:.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" fillcolor="#b7d333" stroked="f">
                <w10:wrap type="topAndBottom" anchorx="page"/>
              </v:rect>
            </w:pict>
          </mc:Fallback>
        </mc:AlternateContent>
      </w:r>
    </w:p>
    <w:p w14:paraId="2940F2F6" w14:textId="77777777" w:rsidR="00B64674" w:rsidRDefault="00B64674" w:rsidP="00B64674">
      <w:pPr>
        <w:pStyle w:val="Heading3"/>
        <w:keepNext w:val="0"/>
        <w:keepLines w:val="0"/>
        <w:widowControl w:val="0"/>
        <w:numPr>
          <w:ilvl w:val="3"/>
          <w:numId w:val="33"/>
        </w:numPr>
        <w:pBdr>
          <w:top w:val="none" w:sz="0" w:space="0" w:color="auto"/>
        </w:pBdr>
        <w:tabs>
          <w:tab w:val="left" w:pos="695"/>
        </w:tabs>
        <w:autoSpaceDE w:val="0"/>
        <w:autoSpaceDN w:val="0"/>
        <w:spacing w:before="50" w:after="0" w:line="240" w:lineRule="auto"/>
      </w:pPr>
      <w:bookmarkStart w:id="53" w:name="1.3.3__Communication_with_Critical_Custo"/>
      <w:bookmarkStart w:id="54" w:name="_bookmark14"/>
      <w:bookmarkStart w:id="55" w:name="_Toc60994129"/>
      <w:bookmarkEnd w:id="53"/>
      <w:bookmarkEnd w:id="54"/>
      <w:r>
        <w:rPr>
          <w:color w:val="4B4D4D"/>
        </w:rPr>
        <w:t>Comunicación con clientes que prestan servicios esenciales</w:t>
      </w:r>
      <w:bookmarkEnd w:id="55"/>
    </w:p>
    <w:p w14:paraId="3BB59DE9" w14:textId="77777777" w:rsidR="00B64674" w:rsidRDefault="00B64674" w:rsidP="00B64674">
      <w:pPr>
        <w:pStyle w:val="BodyText"/>
        <w:spacing w:before="156" w:line="276" w:lineRule="auto"/>
        <w:ind w:left="140" w:right="167"/>
      </w:pPr>
      <w:r>
        <w:rPr>
          <w:color w:val="4B4D4D"/>
        </w:rPr>
        <w:t>Se debe conservar una lista de clientes que prestan servicios esenciales como parte del ERP. Se puede dar prioridad de notificación a algunos de estos clientes debido a su dependencia del suministro de agua por motivos médicos (p. ej., hospitales, clínicas de diálisis), según el uso (p. ej., bomberos, industrias, fabricación), la misión de salud pública o porque prestan servicios a clientes de subpoblaciones sensibles (p. ej., personas que serán más sensibles que la población general a los efectos nocivos de los contaminantes en el agua potable). En la tabla de esta sección de la plantilla del ERP, puede enumerar a todos los clientes que prestan servicios esenciales y la información de contacto correspondiente.</w:t>
      </w:r>
    </w:p>
    <w:p w14:paraId="4177C59E" w14:textId="77777777" w:rsidR="00B64674" w:rsidRDefault="00B64674" w:rsidP="00B64674">
      <w:pPr>
        <w:pStyle w:val="BodyText"/>
        <w:spacing w:before="10"/>
        <w:rPr>
          <w:sz w:val="13"/>
        </w:rPr>
      </w:pPr>
      <w:r>
        <w:rPr>
          <w:noProof/>
          <w:lang w:val="es-ES" w:eastAsia="es-ES"/>
        </w:rPr>
        <mc:AlternateContent>
          <mc:Choice Requires="wps">
            <w:drawing>
              <wp:anchor distT="0" distB="0" distL="0" distR="0" simplePos="0" relativeHeight="251664384" behindDoc="1" locked="0" layoutInCell="1" allowOverlap="1" wp14:anchorId="42AFFEDC" wp14:editId="74D10660">
                <wp:simplePos x="0" y="0"/>
                <wp:positionH relativeFrom="page">
                  <wp:posOffset>438785</wp:posOffset>
                </wp:positionH>
                <wp:positionV relativeFrom="paragraph">
                  <wp:posOffset>126365</wp:posOffset>
                </wp:positionV>
                <wp:extent cx="6894830" cy="12065"/>
                <wp:effectExtent l="0" t="0" r="0" b="0"/>
                <wp:wrapTopAndBottom/>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12065"/>
                        </a:xfrm>
                        <a:prstGeom prst="rect">
                          <a:avLst/>
                        </a:prstGeom>
                        <a:solidFill>
                          <a:srgbClr val="B7D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DBE2D" id="Rectangle 3" o:spid="_x0000_s1026" style="position:absolute;margin-left:34.55pt;margin-top:9.95pt;width:542.9pt;height:.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" fillcolor="#b7d333" stroked="f">
                <w10:wrap type="topAndBottom" anchorx="page"/>
              </v:rect>
            </w:pict>
          </mc:Fallback>
        </mc:AlternateContent>
      </w:r>
    </w:p>
    <w:p w14:paraId="2AE50D4D" w14:textId="77777777" w:rsidR="00B64674" w:rsidRDefault="00B64674" w:rsidP="00B64674">
      <w:pPr>
        <w:pStyle w:val="Heading3"/>
        <w:keepNext w:val="0"/>
        <w:keepLines w:val="0"/>
        <w:widowControl w:val="0"/>
        <w:numPr>
          <w:ilvl w:val="3"/>
          <w:numId w:val="33"/>
        </w:numPr>
        <w:pBdr>
          <w:top w:val="none" w:sz="0" w:space="0" w:color="auto"/>
        </w:pBdr>
        <w:tabs>
          <w:tab w:val="left" w:pos="694"/>
        </w:tabs>
        <w:autoSpaceDE w:val="0"/>
        <w:autoSpaceDN w:val="0"/>
        <w:spacing w:before="50" w:after="0" w:line="240" w:lineRule="auto"/>
        <w:ind w:left="693" w:hanging="554"/>
      </w:pPr>
      <w:bookmarkStart w:id="56" w:name="1.3.4__Communication_Equipment_Inventory"/>
      <w:bookmarkStart w:id="57" w:name="_bookmark15"/>
      <w:bookmarkStart w:id="58" w:name="_Toc60994130"/>
      <w:bookmarkEnd w:id="56"/>
      <w:bookmarkEnd w:id="57"/>
      <w:r>
        <w:rPr>
          <w:color w:val="4B4D4D"/>
        </w:rPr>
        <w:t>Inventario de los equipos de comunicación</w:t>
      </w:r>
      <w:bookmarkEnd w:id="58"/>
    </w:p>
    <w:p w14:paraId="303C00B7" w14:textId="4E1D19B6" w:rsidR="00B64674" w:rsidRDefault="00B64674" w:rsidP="00B64674">
      <w:pPr>
        <w:pStyle w:val="BodyText"/>
        <w:spacing w:before="156" w:line="276" w:lineRule="auto"/>
        <w:ind w:left="140" w:right="188"/>
        <w:rPr>
          <w:color w:val="4B4D4D"/>
        </w:rPr>
      </w:pPr>
      <w:r>
        <w:rPr>
          <w:color w:val="4B4D4D"/>
        </w:rPr>
        <w:t>Debe inventariar y rastrear todos los equipos de comunicación de la compañía para garantizar que se programen las tareas de mantenimiento según corresponda y que se pueda planificar el reemplazo de los equipos. También se deben rastrear los contratos y planes de servicio para verificar que estén actualizados. Puede inventariar los equipos de comunicación en la tabla (p. ej., teléfonos celulares, radios de dos vías).</w:t>
      </w:r>
      <w:bookmarkStart w:id="59" w:name="1.4__Media_Outreach_and_Risk_Communicati"/>
      <w:bookmarkStart w:id="60" w:name="_bookmark16"/>
      <w:bookmarkEnd w:id="59"/>
      <w:bookmarkEnd w:id="60"/>
    </w:p>
    <w:p w14:paraId="4D7049DC" w14:textId="77777777" w:rsidR="00B64674" w:rsidRDefault="00B64674" w:rsidP="00B64674">
      <w:pPr>
        <w:pStyle w:val="BodyText"/>
        <w:spacing w:before="156" w:line="276" w:lineRule="auto"/>
        <w:ind w:left="140" w:right="188"/>
      </w:pPr>
    </w:p>
    <w:p w14:paraId="08F439BC" w14:textId="77777777" w:rsidR="00B64674" w:rsidRDefault="00B64674" w:rsidP="00B64674">
      <w:pPr>
        <w:pStyle w:val="Heading2"/>
        <w:keepNext w:val="0"/>
        <w:keepLines w:val="0"/>
        <w:widowControl w:val="0"/>
        <w:numPr>
          <w:ilvl w:val="2"/>
          <w:numId w:val="33"/>
        </w:numPr>
        <w:tabs>
          <w:tab w:val="left" w:pos="570"/>
        </w:tabs>
        <w:autoSpaceDE w:val="0"/>
        <w:autoSpaceDN w:val="0"/>
        <w:spacing w:before="196" w:after="0"/>
      </w:pPr>
      <w:bookmarkStart w:id="61" w:name="_Toc60994131"/>
      <w:r>
        <w:rPr>
          <w:color w:val="0A6CB7"/>
        </w:rPr>
        <w:lastRenderedPageBreak/>
        <w:t>Contacto con los medios y comunicación de riesgos</w:t>
      </w:r>
      <w:bookmarkEnd w:id="61"/>
    </w:p>
    <w:p w14:paraId="1C579F31" w14:textId="77777777" w:rsidR="00B64674" w:rsidRDefault="00B64674" w:rsidP="00B64674">
      <w:pPr>
        <w:pStyle w:val="BodyText"/>
        <w:spacing w:before="123" w:line="278" w:lineRule="auto"/>
        <w:ind w:left="140" w:right="434"/>
      </w:pPr>
      <w:r>
        <w:rPr>
          <w:color w:val="4B4D4D"/>
        </w:rPr>
        <w:t>En la tabla provista, indique la información de contacto de todos los medios de comunicación con los que la compañía puede coordinar durante las tareas de notificación. Pueden incluirse periódicos, sitios de redes sociales, televisión, estaciones de radio, etc.</w:t>
      </w:r>
    </w:p>
    <w:p w14:paraId="6882CFA0" w14:textId="77777777" w:rsidR="00B64674" w:rsidRDefault="00B64674" w:rsidP="00B64674">
      <w:pPr>
        <w:pStyle w:val="BodyText"/>
        <w:spacing w:before="8"/>
      </w:pPr>
    </w:p>
    <w:p w14:paraId="7D640922" w14:textId="77777777" w:rsidR="00B64674" w:rsidRDefault="00B64674" w:rsidP="00B64674">
      <w:pPr>
        <w:pStyle w:val="BodyText"/>
        <w:spacing w:line="276" w:lineRule="auto"/>
        <w:ind w:left="139" w:right="157"/>
      </w:pPr>
      <w:r>
        <w:rPr>
          <w:color w:val="4B4D4D"/>
        </w:rPr>
        <w:t xml:space="preserve">La comunicación de riesgos es una herramienta que permite a las compañías de suministro de agua potable manejar los mensajes públicos durante emergencias. El objetivo es fortalecer el conocimiento y la comprensión de un incidente, generar confianza y credibilidad, fomentar el diálogo constructivo y brindar orientación sobre las medidas de protección adecuadas. En el sitio web de la EPA, se encuentra la página titulada </w:t>
      </w:r>
      <w:hyperlink r:id="rId29">
        <w:r>
          <w:rPr>
            <w:color w:val="0A6CB7"/>
            <w:u w:val="single" w:color="0A6CB7"/>
          </w:rPr>
          <w:t>Planes de comunicación de riesgos</w:t>
        </w:r>
      </w:hyperlink>
      <w:r>
        <w:rPr>
          <w:color w:val="4B4D4D"/>
        </w:rPr>
        <w:t>, con información orientadora que se puede incorporar en el ERP para que el personal de la compañía sepa cuándo y cómo transmitir mensajes, cómo redactarlos, cómo trabajar con los socios de respuesta y con los medios, y cómo desarrollar un sistema de transmisión de mensajes.</w:t>
      </w:r>
    </w:p>
    <w:p w14:paraId="01BF5FA8" w14:textId="77777777" w:rsidR="00B64674" w:rsidRDefault="00B64674" w:rsidP="00B64674">
      <w:pPr>
        <w:pStyle w:val="Heading2"/>
        <w:keepNext w:val="0"/>
        <w:keepLines w:val="0"/>
        <w:widowControl w:val="0"/>
        <w:numPr>
          <w:ilvl w:val="2"/>
          <w:numId w:val="33"/>
        </w:numPr>
        <w:tabs>
          <w:tab w:val="left" w:pos="570"/>
        </w:tabs>
        <w:autoSpaceDE w:val="0"/>
        <w:autoSpaceDN w:val="0"/>
        <w:spacing w:before="195" w:after="0"/>
        <w:ind w:hanging="431"/>
      </w:pPr>
      <w:bookmarkStart w:id="62" w:name="1.5__Public_Notification_Templates"/>
      <w:bookmarkStart w:id="63" w:name="_bookmark17"/>
      <w:bookmarkStart w:id="64" w:name="_Toc60994132"/>
      <w:bookmarkEnd w:id="62"/>
      <w:bookmarkEnd w:id="63"/>
      <w:r>
        <w:rPr>
          <w:color w:val="0A6CB7"/>
        </w:rPr>
        <w:t>Plantillas de notificaciones públicas</w:t>
      </w:r>
      <w:bookmarkEnd w:id="64"/>
    </w:p>
    <w:p w14:paraId="25C55EB7" w14:textId="77777777" w:rsidR="00B64674" w:rsidRDefault="00B64674" w:rsidP="00B64674">
      <w:pPr>
        <w:pStyle w:val="BodyText"/>
        <w:spacing w:before="126" w:line="276" w:lineRule="auto"/>
        <w:ind w:left="140" w:right="156"/>
      </w:pPr>
      <w:r>
        <w:rPr>
          <w:color w:val="4B4D4D"/>
        </w:rPr>
        <w:t xml:space="preserve">Inserte aquí las plantillas de notificaciones públicas en esta parte de la plantilla del ERP o indique dónde se encuentran. Verifique que sean acordes a los requisitos reglamentarios de notificaciones públicas que constan en la Regla de notificaciones públicas (consulte el Título 40, Parte 141, Subparte Q del CFR) y todas las reglamentaciones estatales vigentes. Consulte las páginas </w:t>
      </w:r>
      <w:hyperlink r:id="rId30">
        <w:r>
          <w:rPr>
            <w:color w:val="0A6CB7"/>
            <w:u w:val="single" w:color="0A6CB7"/>
          </w:rPr>
          <w:t>Regla de notificaciones públicas</w:t>
        </w:r>
      </w:hyperlink>
      <w:r>
        <w:rPr>
          <w:color w:val="0A6CB7"/>
        </w:rPr>
        <w:t xml:space="preserve"> y</w:t>
      </w:r>
      <w:hyperlink r:id="rId31">
        <w:r>
          <w:rPr>
            <w:color w:val="0A6CB7"/>
            <w:u w:val="single" w:color="0A6CB7"/>
          </w:rPr>
          <w:t xml:space="preserve"> Ayuda para el cumplimiento para propietarios y operadores de sistemas hídricos</w:t>
        </w:r>
      </w:hyperlink>
      <w:r>
        <w:rPr>
          <w:color w:val="4B4D4D"/>
        </w:rPr>
        <w:t>, disponibles en el sitio web de la EPA, para conocer las pautas reglamentarias, y para obtener información adicional y plantillas de notificaciones públicas. Consulte en el organismo de reglamentación si existen requisitos específicos del estado.</w:t>
      </w:r>
    </w:p>
    <w:p w14:paraId="1FCF4C2E" w14:textId="77777777" w:rsidR="00B64674" w:rsidRDefault="00B64674" w:rsidP="00B64674">
      <w:pPr>
        <w:pStyle w:val="BodyText"/>
        <w:spacing w:before="6"/>
      </w:pPr>
    </w:p>
    <w:p w14:paraId="6EAA45F1" w14:textId="77777777" w:rsidR="00B64674" w:rsidRDefault="00B64674" w:rsidP="00B64674">
      <w:pPr>
        <w:pStyle w:val="Heading1"/>
        <w:widowControl w:val="0"/>
        <w:numPr>
          <w:ilvl w:val="1"/>
          <w:numId w:val="33"/>
        </w:numPr>
        <w:tabs>
          <w:tab w:val="left" w:pos="469"/>
        </w:tabs>
        <w:autoSpaceDE w:val="0"/>
        <w:autoSpaceDN w:val="0"/>
        <w:spacing w:before="1" w:after="0"/>
        <w:contextualSpacing w:val="0"/>
      </w:pPr>
      <w:bookmarkStart w:id="65" w:name="2__EMERGENCY_PLANS_AND_PROCEDURES"/>
      <w:bookmarkStart w:id="66" w:name="_bookmark18"/>
      <w:bookmarkStart w:id="67" w:name="_Toc60994133"/>
      <w:bookmarkEnd w:id="65"/>
      <w:bookmarkEnd w:id="66"/>
      <w:r>
        <w:rPr>
          <w:color w:val="0A6CB7"/>
        </w:rPr>
        <w:t>PLANES Y PROCEDIMIENTOS DE EMERGENCIA</w:t>
      </w:r>
      <w:bookmarkEnd w:id="67"/>
    </w:p>
    <w:p w14:paraId="154A2876" w14:textId="77777777" w:rsidR="00B64674" w:rsidRDefault="00B64674" w:rsidP="00B64674">
      <w:pPr>
        <w:pStyle w:val="BodyText"/>
        <w:spacing w:before="54" w:line="278" w:lineRule="auto"/>
        <w:ind w:left="140" w:right="277"/>
      </w:pPr>
      <w:r>
        <w:rPr>
          <w:color w:val="4B4D4D"/>
        </w:rPr>
        <w:t>En esta sección del ERP, deben constar los planes, procedimientos y equipos que pueden usarse en caso de un acto malintencionado o un peligro natural que amenace la capacidad de la compañía de distribuir agua potable segura. Se deben considerar dos tipos de planes y procedimientos de respuesta a emergencias como parte del ERP: básicos y específicos del incidente. En esta sección se incluyen ambos tipos.</w:t>
      </w:r>
    </w:p>
    <w:p w14:paraId="58FEFEB9" w14:textId="77777777" w:rsidR="00B64674" w:rsidRDefault="00B64674" w:rsidP="00B64674">
      <w:pPr>
        <w:pStyle w:val="Heading2"/>
        <w:keepNext w:val="0"/>
        <w:keepLines w:val="0"/>
        <w:widowControl w:val="0"/>
        <w:numPr>
          <w:ilvl w:val="2"/>
          <w:numId w:val="33"/>
        </w:numPr>
        <w:tabs>
          <w:tab w:val="left" w:pos="570"/>
        </w:tabs>
        <w:autoSpaceDE w:val="0"/>
        <w:autoSpaceDN w:val="0"/>
        <w:spacing w:before="194" w:after="0"/>
      </w:pPr>
      <w:bookmarkStart w:id="68" w:name="2.1__Core_Response_Procedures"/>
      <w:bookmarkStart w:id="69" w:name="_bookmark19"/>
      <w:bookmarkStart w:id="70" w:name="_Toc60994134"/>
      <w:bookmarkEnd w:id="68"/>
      <w:bookmarkEnd w:id="69"/>
      <w:r>
        <w:rPr>
          <w:color w:val="0A6CB7"/>
        </w:rPr>
        <w:t>Procedimientos básicos de respuesta</w:t>
      </w:r>
      <w:bookmarkEnd w:id="70"/>
    </w:p>
    <w:p w14:paraId="497EE077" w14:textId="77777777" w:rsidR="00B64674" w:rsidRDefault="00B64674" w:rsidP="00B64674">
      <w:pPr>
        <w:pStyle w:val="BodyText"/>
        <w:spacing w:before="124" w:line="280" w:lineRule="auto"/>
        <w:ind w:left="140" w:right="656"/>
      </w:pPr>
      <w:r>
        <w:rPr>
          <w:color w:val="4B4D4D"/>
        </w:rPr>
        <w:t>Los procedimientos básicos son los "pilares" de los procedimientos específicos de respuesta a incidentes debido a que se implementan en una amplia variedad de incidentes (p. ej., huracanes, sismos, inundaciones). Enumere aquí todos los procedimientos básicos.</w:t>
      </w:r>
    </w:p>
    <w:p w14:paraId="1A9FDCE9" w14:textId="698ABD62" w:rsidR="00B64674" w:rsidRDefault="00B64674" w:rsidP="00B64674">
      <w:pPr>
        <w:pStyle w:val="BodyText"/>
        <w:spacing w:before="189" w:line="276" w:lineRule="auto"/>
        <w:ind w:left="139" w:right="214"/>
      </w:pPr>
      <w:r>
        <w:rPr>
          <w:b/>
          <w:bCs/>
          <w:color w:val="4B4D4D"/>
        </w:rPr>
        <w:t xml:space="preserve">Acceso: </w:t>
      </w:r>
      <w:r>
        <w:rPr>
          <w:color w:val="4B4D4D"/>
        </w:rPr>
        <w:t>un problema importante que puede afrontar la compañía tras un incidente mayor es obtener acceso a las instalaciones esenciales y demás lugares para evaluar el daño y realizar reparaciones. El acceso a las plantas puede verse obstruido por escombros, daños en carreteras y puentes, líneas eléctricas caídas, nieve y hielo, y barricadas colocadas por la policía para proteger al público. En la tabla de esta sección, defina los problemas relacionados con el acceso a su área y formas de mitigarlos.</w:t>
      </w:r>
    </w:p>
    <w:p w14:paraId="20E3ABDB" w14:textId="77777777" w:rsidR="00B64674" w:rsidRDefault="00B64674" w:rsidP="00B64674">
      <w:pPr>
        <w:pStyle w:val="BodyText"/>
        <w:spacing w:line="276" w:lineRule="auto"/>
        <w:ind w:left="139" w:right="292"/>
      </w:pPr>
      <w:r>
        <w:rPr>
          <w:color w:val="4B4D4D"/>
        </w:rPr>
        <w:t>En la página titulada</w:t>
      </w:r>
      <w:r>
        <w:t xml:space="preserve"> </w:t>
      </w:r>
      <w:hyperlink r:id="rId32">
        <w:r>
          <w:rPr>
            <w:color w:val="0A6CB7"/>
            <w:u w:val="single" w:color="0A6CB7"/>
          </w:rPr>
          <w:t>Marco de respuesta a eventos críticos y acceso de recuperación (CERRA)</w:t>
        </w:r>
      </w:hyperlink>
      <w:r>
        <w:rPr>
          <w:color w:val="4B4D4D"/>
        </w:rPr>
        <w:t xml:space="preserve"> del sitio web de la DHS se informa a los funcionarios locales y al personal de planificación para emergencias sobre los componentes principales y las mejores prácticas que se deben considerar cuando se planifiquen las operaciones de acceso y reingreso. En el </w:t>
      </w:r>
      <w:r>
        <w:rPr>
          <w:color w:val="4B4D4D"/>
        </w:rPr>
        <w:lastRenderedPageBreak/>
        <w:t>marco CERRA, se identifica específicamente al personal de la compañía de suministro de agua potable como personal de primeros auxilios que requiere acceso a los recursos de la compañía en el transcurso de las catástrofes y posteriormente. Tal vez desee averiguar si su jurisdicción aplica los principios y conceptos de este marco.</w:t>
      </w:r>
    </w:p>
    <w:p w14:paraId="3DD3A237" w14:textId="77777777" w:rsidR="00B64674" w:rsidRDefault="00B64674" w:rsidP="00B64674">
      <w:pPr>
        <w:pStyle w:val="BodyText"/>
        <w:spacing w:line="276" w:lineRule="auto"/>
        <w:ind w:left="139" w:right="357"/>
      </w:pPr>
      <w:r>
        <w:rPr>
          <w:b/>
          <w:bCs/>
          <w:color w:val="4B4D4D"/>
        </w:rPr>
        <w:t xml:space="preserve">Seguridad física: </w:t>
      </w:r>
      <w:r>
        <w:rPr>
          <w:color w:val="4B4D4D"/>
        </w:rPr>
        <w:t>proteger las instalaciones de la compañía, sus equipos y registros vitales es fundamental para restablecer el funcionamiento después de un incidente. En el ERP deben definirse medidas que apunten a proteger y salvaguardar la compañía. En la tabla de esta sección, describa las medidas de seguridad física para los recursos de la compañía. Puede obtener más información al respecto en la sección Estrategias de detección de la plantilla.</w:t>
      </w:r>
    </w:p>
    <w:p w14:paraId="39C4C551" w14:textId="77777777" w:rsidR="00B64674" w:rsidRDefault="00B64674" w:rsidP="00B64674">
      <w:pPr>
        <w:pStyle w:val="BodyText"/>
        <w:spacing w:line="276" w:lineRule="auto"/>
        <w:ind w:left="139" w:right="280"/>
      </w:pPr>
      <w:r>
        <w:rPr>
          <w:color w:val="4B4D4D"/>
        </w:rPr>
        <w:t>Ciberseguridad: los ciberataques a la tecnología de la información (TI) electrónica y a la tecnología de operaciones (OT) son cada vez más frecuentes. Estos ataques pueden dar lugar a la pérdida de comunicaciones esenciales con los empleados, clientes y controles de proceso, a la destrucción de registros y redes, y al robo de datos valiosos de clientes y de la compañía. Los ciberataques pueden repercutir negativamente en las operaciones de la compañía y traer aparejados costos elevados de respuesta y recuperación.</w:t>
      </w:r>
    </w:p>
    <w:p w14:paraId="4CD28AF8" w14:textId="77777777" w:rsidR="00B64674" w:rsidRDefault="00B64674" w:rsidP="00B64674">
      <w:pPr>
        <w:pStyle w:val="BodyText"/>
        <w:spacing w:before="2" w:line="276" w:lineRule="auto"/>
        <w:ind w:left="139" w:right="288"/>
      </w:pPr>
      <w:r>
        <w:rPr>
          <w:color w:val="4B4D4D"/>
        </w:rPr>
        <w:t xml:space="preserve">La compañía debería considerar implementar mejores prácticas de ciberseguridad para reducir las vulnerabilidades a los ciberataques, y elaborar, establecer y poner en práctica procedimientos de respuesta y recuperación de ciberincidentes para minimizar los efectos en caso de que un ataque sea exitoso. En la tabla provista, describa los procesos y procedimientos que aplicará la compañía durante un ciberincidente. Puede obtener más información sobre la respuesta de ciberseguridad en la </w:t>
      </w:r>
      <w:hyperlink r:id="rId33">
        <w:r>
          <w:rPr>
            <w:color w:val="0A6CB7"/>
            <w:u w:val="single" w:color="0A6CB7"/>
          </w:rPr>
          <w:t>Lista de medidas ante incidentes de ciberseguridad</w:t>
        </w:r>
      </w:hyperlink>
      <w:r>
        <w:t xml:space="preserve"> de la EPA.</w:t>
      </w:r>
    </w:p>
    <w:p w14:paraId="442A1E11" w14:textId="77777777" w:rsidR="00B64674" w:rsidRDefault="00B64674" w:rsidP="00B64674">
      <w:pPr>
        <w:pStyle w:val="BodyText"/>
        <w:spacing w:before="198" w:line="278" w:lineRule="auto"/>
        <w:ind w:left="140" w:right="201"/>
      </w:pPr>
      <w:r>
        <w:rPr>
          <w:b/>
          <w:bCs/>
          <w:color w:val="4B4D4D"/>
        </w:rPr>
        <w:t>Corte de energía eléctrica:</w:t>
      </w:r>
      <w:r>
        <w:rPr>
          <w:color w:val="4B4D4D"/>
        </w:rPr>
        <w:t xml:space="preserve"> la compañía debería considerar prepararse para un corte de energía eléctrica y saber qué hacer para responder y recuperarse de un incidente de este tipo. Un corte de energía eléctrica masivo puede tener efectos devastadores en la compañía y en la comunidad a la que esta presta servicio.</w:t>
      </w:r>
    </w:p>
    <w:p w14:paraId="1ED04114" w14:textId="77777777" w:rsidR="00B64674" w:rsidRDefault="00B64674" w:rsidP="00B64674">
      <w:pPr>
        <w:pStyle w:val="BodyText"/>
        <w:spacing w:line="278" w:lineRule="auto"/>
        <w:ind w:left="140" w:right="267"/>
      </w:pPr>
      <w:r>
        <w:rPr>
          <w:color w:val="4B4D4D"/>
        </w:rPr>
        <w:t xml:space="preserve">Si las bombas de una compañía de suministro de agua potable no funcionan, podrían dificultarse las tareas de los bomberos, y los hospitales y restaurantes locales deberían cerrar. En la tabla de esta sección, describa los recursos y procedimientos de la compañía relacionados con los cortes de energía eléctrica. Con la </w:t>
      </w:r>
      <w:hyperlink r:id="rId34">
        <w:r>
          <w:rPr>
            <w:color w:val="0A6CB7"/>
            <w:u w:val="single" w:color="0A6CB7"/>
          </w:rPr>
          <w:t xml:space="preserve"> Guía de resiliencia de energía eléctrica</w:t>
        </w:r>
      </w:hyperlink>
      <w:r>
        <w:t xml:space="preserve"> </w:t>
      </w:r>
      <w:r>
        <w:rPr>
          <w:color w:val="4B4D4D"/>
        </w:rPr>
        <w:t>disponible en el sitio web de la EPA, podrá estar mejor preparado para responder a un corte de energía eléctrica imprevisto.</w:t>
      </w:r>
    </w:p>
    <w:p w14:paraId="365D5A02" w14:textId="77777777" w:rsidR="00B64674" w:rsidRDefault="00B64674" w:rsidP="00B64674">
      <w:pPr>
        <w:pStyle w:val="BodyText"/>
        <w:spacing w:before="187" w:line="276" w:lineRule="auto"/>
        <w:ind w:left="139" w:right="246"/>
      </w:pPr>
      <w:r>
        <w:rPr>
          <w:b/>
          <w:bCs/>
          <w:color w:val="4B4D4D"/>
        </w:rPr>
        <w:t>Suministros alternativos de agua potable para emergencias:</w:t>
      </w:r>
      <w:r>
        <w:rPr>
          <w:color w:val="4B4D4D"/>
        </w:rPr>
        <w:t xml:space="preserve"> en el ERP se debe considerar definir claramente cómo hará la compañía, junto con los demás socios de respuesta externos, para suministrar agua potable alternativa a la comunidad durante cortes de energía eléctrica a corto plazo (horas a días) y a largo plazo (semanas a meses). Entre las fuentes de agua potable alternativas, pueden incluirse interconexiones con compañías de suministro de agua potable cercanas, transportistas de agua a granel, agua embotellada de proveedores locales o regionales (una respuesta federal frecuente) o agua producida localmente mediante unidades de tratamiento móviles o agua pretratada envasada. En la tabla provista, enumere los suministros alternativos de agua potable para emergencias. Puede obtener más información sobre el agua potable alternativa para emergencias en la guía titulada </w:t>
      </w:r>
      <w:hyperlink r:id="rId35">
        <w:r>
          <w:rPr>
            <w:color w:val="0A6CB7"/>
            <w:u w:val="single" w:color="0A6CB7"/>
          </w:rPr>
          <w:t>Planificación de suministros de agua potable para emergencias</w:t>
        </w:r>
      </w:hyperlink>
      <w:r>
        <w:t xml:space="preserve"> de la EPA.</w:t>
      </w:r>
    </w:p>
    <w:p w14:paraId="21681A14" w14:textId="77777777" w:rsidR="00B64674" w:rsidRDefault="00B64674" w:rsidP="00B64674">
      <w:pPr>
        <w:pStyle w:val="BodyText"/>
        <w:spacing w:line="276" w:lineRule="auto"/>
        <w:ind w:left="139" w:right="224"/>
      </w:pPr>
      <w:r>
        <w:rPr>
          <w:b/>
          <w:bCs/>
          <w:color w:val="4B4D4D"/>
        </w:rPr>
        <w:t>Muestreo y análisis:</w:t>
      </w:r>
      <w:r>
        <w:rPr>
          <w:color w:val="4B4D4D"/>
        </w:rPr>
        <w:t xml:space="preserve"> las emergencias debidas a la contaminación del agua podrían dar lugar a un aumento del muestreo y análisis del agua que puede saturar rápidamente los recursos o exigir experiencia en laboratorio no disponible en la mayoría de las plantas. Para prepararse internamente para afrontar incidentes, la compañía puede completar las tablas de esta sección y mencionar sitios de muestreo preidentificados, procedimientos para la recolección de muestras de contaminantes conocidos y desconocidos, cadena de custodia, conservación y traslado de muestras, además de una </w:t>
      </w:r>
      <w:r>
        <w:rPr>
          <w:color w:val="4B4D4D"/>
        </w:rPr>
        <w:lastRenderedPageBreak/>
        <w:t xml:space="preserve">lista de las ubicaciones de los laboratorios de análisis contratados. Considere también consultar al organismo estatal de reglamentación sobre el agua potable en referencia a la toma de muestras de agua y los análisis. Puede obtener más información sobre los recursos para diseñar procedimientos de muestreo y coordinar el apoyo del laboratorio, como el de la Alianza de Laboratorios del Agua (WLA) si accede a la página </w:t>
      </w:r>
      <w:hyperlink r:id="rId36">
        <w:r>
          <w:rPr>
            <w:color w:val="0A6CB7"/>
            <w:u w:val="single" w:color="0A6CB7"/>
          </w:rPr>
          <w:t>Sistema de respuesta y vigilancia de la calidad del agua</w:t>
        </w:r>
      </w:hyperlink>
      <w:r>
        <w:t xml:space="preserve"> </w:t>
      </w:r>
      <w:r>
        <w:rPr>
          <w:color w:val="4B4D4D"/>
        </w:rPr>
        <w:t>en el sitio web de la EPA.</w:t>
      </w:r>
    </w:p>
    <w:p w14:paraId="7F8B06F5" w14:textId="3A94FD6F" w:rsidR="00B64674" w:rsidRDefault="00B64674" w:rsidP="00B64674">
      <w:pPr>
        <w:pStyle w:val="BodyText"/>
        <w:spacing w:line="276" w:lineRule="auto"/>
        <w:ind w:left="139" w:right="212"/>
      </w:pPr>
      <w:r>
        <w:rPr>
          <w:b/>
          <w:bCs/>
          <w:color w:val="4B4D4D"/>
        </w:rPr>
        <w:t>Bienestar del personal de la compañía y sus familias:</w:t>
      </w:r>
      <w:r>
        <w:rPr>
          <w:color w:val="4B4D4D"/>
        </w:rPr>
        <w:t xml:space="preserve"> es más probable que los miembros del personal se presenten a trabajar o permanezcan en la compañía durante un incidente si saben que ellos y sus familias no corren riesgos y son cuidados. En la siguiente tabla, defina las medidas que podrían tomarse antes y después de un incidente, o en su transcurso, que sean exclusivas de cada peligro (p. ej., huracanes, inundaciones, sismos). Las medidas pueden incluir lugares de trabajo alternativos, suministros de emergencia disponibles en el lugar, tales como catres, y verificar que los miembros del personal hayan elaborado un plan familiar para catástrofes. El sitio web </w:t>
      </w:r>
      <w:hyperlink r:id="rId37">
        <w:r>
          <w:rPr>
            <w:color w:val="0A6CB7"/>
            <w:u w:val="single" w:color="0A6CB7"/>
          </w:rPr>
          <w:t xml:space="preserve"> ready.gov</w:t>
        </w:r>
      </w:hyperlink>
      <w:r>
        <w:rPr>
          <w:color w:val="4B4D4D"/>
        </w:rPr>
        <w:t xml:space="preserve"> puede servirle para preparar planes familiares individuales para catástrofes. Los organismos locales de gestión de emergencias también pueden identificar peligros en el área, y describir los planes locales y las recomendaciones sobre cada peligro.</w:t>
      </w:r>
    </w:p>
    <w:p w14:paraId="1396E476" w14:textId="77777777" w:rsidR="00B64674" w:rsidRDefault="00B64674" w:rsidP="00B64674">
      <w:pPr>
        <w:pStyle w:val="BodyText"/>
        <w:spacing w:before="4"/>
        <w:rPr>
          <w:sz w:val="17"/>
        </w:rPr>
      </w:pPr>
    </w:p>
    <w:p w14:paraId="1EC7354C" w14:textId="77777777" w:rsidR="00B64674" w:rsidRDefault="00B64674" w:rsidP="00B64674">
      <w:pPr>
        <w:pStyle w:val="BodyText"/>
        <w:spacing w:before="1" w:line="276" w:lineRule="auto"/>
        <w:ind w:left="140" w:right="403"/>
      </w:pPr>
      <w:r>
        <w:rPr>
          <w:color w:val="4B4D4D"/>
        </w:rPr>
        <w:t xml:space="preserve">La compañía también debe considerar cómo desea respaldar al personal que puede estar trabajando turnos extendidos durante un incidente. En el documento </w:t>
      </w:r>
      <w:hyperlink r:id="rId38">
        <w:r>
          <w:rPr>
            <w:color w:val="0A6CB7"/>
            <w:u w:val="single" w:color="0A6CB7"/>
          </w:rPr>
          <w:t>Planificación de la gestión de consecuencias de todos los peligros para el sector hídrico</w:t>
        </w:r>
      </w:hyperlink>
      <w:r>
        <w:t xml:space="preserve"> </w:t>
      </w:r>
      <w:r>
        <w:rPr>
          <w:color w:val="4B4D4D"/>
        </w:rPr>
        <w:t>hay una lista de medidas que se pueden tomar para respaldar al personal.</w:t>
      </w:r>
    </w:p>
    <w:p w14:paraId="5B546173" w14:textId="77777777" w:rsidR="00B64674" w:rsidRDefault="00B64674" w:rsidP="00B64674">
      <w:pPr>
        <w:pStyle w:val="Heading2"/>
        <w:keepNext w:val="0"/>
        <w:keepLines w:val="0"/>
        <w:widowControl w:val="0"/>
        <w:numPr>
          <w:ilvl w:val="2"/>
          <w:numId w:val="33"/>
        </w:numPr>
        <w:tabs>
          <w:tab w:val="left" w:pos="570"/>
        </w:tabs>
        <w:autoSpaceDE w:val="0"/>
        <w:autoSpaceDN w:val="0"/>
        <w:spacing w:before="195" w:after="0"/>
      </w:pPr>
      <w:bookmarkStart w:id="71" w:name="2.2__Incident-Specific_Response_Procedur"/>
      <w:bookmarkStart w:id="72" w:name="_bookmark20"/>
      <w:bookmarkStart w:id="73" w:name="_Toc60994135"/>
      <w:bookmarkEnd w:id="71"/>
      <w:bookmarkEnd w:id="72"/>
      <w:r>
        <w:rPr>
          <w:color w:val="0A6CB7"/>
        </w:rPr>
        <w:t>Procedimientos de respuesta a incidentes específicos</w:t>
      </w:r>
      <w:bookmarkEnd w:id="73"/>
    </w:p>
    <w:p w14:paraId="4F2B657F" w14:textId="77777777" w:rsidR="00B64674" w:rsidRDefault="00B64674" w:rsidP="00B64674">
      <w:pPr>
        <w:pStyle w:val="BodyText"/>
        <w:spacing w:before="124" w:line="276" w:lineRule="auto"/>
        <w:ind w:left="139" w:right="146"/>
      </w:pPr>
      <w:r>
        <w:rPr>
          <w:color w:val="4B4D4D"/>
        </w:rPr>
        <w:t>Los procedimientos de respuesta a incidentes específicos (ISRP) son procedimientos especializados adaptados a un tipo de incidente en particular. Suelen alinearse con las vulnerabilidades definidas en la RA. Los ISRP ofrecen un enfoque rápido para responder a un incidente específico y complementan las medidas ya tomadas según lo establecido en el ERP. Es posible que necesite una o dos páginas para incluir información específica sobre la respuesta dado que ya ha hecho referencia a los pasos de la respuesta a emergencias en los procedimientos básicos de respuesta. Un ISRP debe ser un documento accesible y estar a la mano, que pueda cortarse y llevarse al campo.</w:t>
      </w:r>
    </w:p>
    <w:p w14:paraId="4EE1A87B" w14:textId="77777777" w:rsidR="00B64674" w:rsidRDefault="00B64674" w:rsidP="00B64674">
      <w:pPr>
        <w:pStyle w:val="BodyText"/>
        <w:spacing w:before="5"/>
        <w:rPr>
          <w:sz w:val="17"/>
        </w:rPr>
      </w:pPr>
    </w:p>
    <w:p w14:paraId="42094D60" w14:textId="77777777" w:rsidR="00B64674" w:rsidRDefault="00B64674" w:rsidP="00B64674">
      <w:pPr>
        <w:pStyle w:val="BodyText"/>
        <w:ind w:left="139"/>
      </w:pPr>
      <w:r>
        <w:rPr>
          <w:color w:val="4B4D4D"/>
        </w:rPr>
        <w:t>Entre los incidentes, se incluyen los siguientes:</w:t>
      </w:r>
    </w:p>
    <w:p w14:paraId="79EA3BC8" w14:textId="77777777" w:rsidR="00B64674" w:rsidRDefault="00B64674" w:rsidP="00B64674">
      <w:pPr>
        <w:pStyle w:val="BodyText"/>
        <w:spacing w:before="4"/>
        <w:rPr>
          <w:sz w:val="13"/>
        </w:rPr>
      </w:pPr>
    </w:p>
    <w:tbl>
      <w:tblPr>
        <w:tblW w:w="0" w:type="auto"/>
        <w:tblInd w:w="415" w:type="dxa"/>
        <w:tblLayout w:type="fixed"/>
        <w:tblCellMar>
          <w:left w:w="0" w:type="dxa"/>
          <w:right w:w="0" w:type="dxa"/>
        </w:tblCellMar>
        <w:tblLook w:val="01E0" w:firstRow="1" w:lastRow="1" w:firstColumn="1" w:lastColumn="1" w:noHBand="0" w:noVBand="0"/>
      </w:tblPr>
      <w:tblGrid>
        <w:gridCol w:w="4539"/>
        <w:gridCol w:w="4679"/>
      </w:tblGrid>
      <w:tr w:rsidR="00B64674" w14:paraId="59AE5306" w14:textId="77777777" w:rsidTr="0056685F">
        <w:trPr>
          <w:trHeight w:val="1705"/>
        </w:trPr>
        <w:tc>
          <w:tcPr>
            <w:tcW w:w="4539" w:type="dxa"/>
          </w:tcPr>
          <w:p w14:paraId="2A0454AE" w14:textId="77777777" w:rsidR="00B64674" w:rsidRDefault="00B64674" w:rsidP="00B64674">
            <w:pPr>
              <w:pStyle w:val="TableParagraph"/>
              <w:numPr>
                <w:ilvl w:val="0"/>
                <w:numId w:val="32"/>
              </w:numPr>
              <w:tabs>
                <w:tab w:val="left" w:pos="560"/>
                <w:tab w:val="left" w:pos="561"/>
              </w:tabs>
              <w:spacing w:line="243" w:lineRule="exact"/>
              <w:ind w:hanging="361"/>
              <w:rPr>
                <w:sz w:val="20"/>
              </w:rPr>
            </w:pPr>
            <w:r>
              <w:rPr>
                <w:color w:val="4B4D4D"/>
                <w:sz w:val="20"/>
              </w:rPr>
              <w:t>Ciberataques</w:t>
            </w:r>
          </w:p>
          <w:p w14:paraId="033155C8" w14:textId="77777777" w:rsidR="00B64674" w:rsidRDefault="00B64674" w:rsidP="00B64674">
            <w:pPr>
              <w:pStyle w:val="TableParagraph"/>
              <w:numPr>
                <w:ilvl w:val="0"/>
                <w:numId w:val="32"/>
              </w:numPr>
              <w:tabs>
                <w:tab w:val="left" w:pos="560"/>
                <w:tab w:val="left" w:pos="561"/>
              </w:tabs>
              <w:ind w:hanging="361"/>
              <w:rPr>
                <w:sz w:val="20"/>
              </w:rPr>
            </w:pPr>
            <w:r>
              <w:rPr>
                <w:color w:val="4B4D4D"/>
                <w:sz w:val="20"/>
              </w:rPr>
              <w:t>Sequía</w:t>
            </w:r>
          </w:p>
          <w:p w14:paraId="16B48079" w14:textId="77777777" w:rsidR="00B64674" w:rsidRDefault="00B64674" w:rsidP="00B64674">
            <w:pPr>
              <w:pStyle w:val="TableParagraph"/>
              <w:numPr>
                <w:ilvl w:val="0"/>
                <w:numId w:val="32"/>
              </w:numPr>
              <w:tabs>
                <w:tab w:val="left" w:pos="560"/>
                <w:tab w:val="left" w:pos="561"/>
              </w:tabs>
              <w:ind w:hanging="361"/>
              <w:rPr>
                <w:sz w:val="20"/>
              </w:rPr>
            </w:pPr>
            <w:r>
              <w:rPr>
                <w:color w:val="4B4D4D"/>
                <w:sz w:val="20"/>
              </w:rPr>
              <w:t>Sismo</w:t>
            </w:r>
          </w:p>
          <w:p w14:paraId="25B158E2" w14:textId="77777777" w:rsidR="00B64674" w:rsidRDefault="00B64674" w:rsidP="00B64674">
            <w:pPr>
              <w:pStyle w:val="TableParagraph"/>
              <w:numPr>
                <w:ilvl w:val="0"/>
                <w:numId w:val="32"/>
              </w:numPr>
              <w:tabs>
                <w:tab w:val="left" w:pos="560"/>
                <w:tab w:val="left" w:pos="561"/>
              </w:tabs>
              <w:ind w:hanging="361"/>
              <w:rPr>
                <w:sz w:val="20"/>
              </w:rPr>
            </w:pPr>
            <w:r>
              <w:rPr>
                <w:color w:val="4B4D4D"/>
                <w:sz w:val="20"/>
              </w:rPr>
              <w:t>Frío extremo y tormentas invernales</w:t>
            </w:r>
          </w:p>
          <w:p w14:paraId="1FABA60D" w14:textId="77777777" w:rsidR="00B64674" w:rsidRDefault="00B64674" w:rsidP="00B64674">
            <w:pPr>
              <w:pStyle w:val="TableParagraph"/>
              <w:numPr>
                <w:ilvl w:val="0"/>
                <w:numId w:val="32"/>
              </w:numPr>
              <w:tabs>
                <w:tab w:val="left" w:pos="560"/>
                <w:tab w:val="left" w:pos="561"/>
              </w:tabs>
              <w:ind w:hanging="361"/>
              <w:rPr>
                <w:sz w:val="20"/>
              </w:rPr>
            </w:pPr>
            <w:r>
              <w:rPr>
                <w:color w:val="4B4D4D"/>
                <w:sz w:val="20"/>
              </w:rPr>
              <w:t>Calor extremo</w:t>
            </w:r>
          </w:p>
          <w:p w14:paraId="170E134C" w14:textId="77777777" w:rsidR="00B64674" w:rsidRDefault="00B64674" w:rsidP="00B64674">
            <w:pPr>
              <w:pStyle w:val="TableParagraph"/>
              <w:numPr>
                <w:ilvl w:val="0"/>
                <w:numId w:val="32"/>
              </w:numPr>
              <w:tabs>
                <w:tab w:val="left" w:pos="560"/>
                <w:tab w:val="left" w:pos="561"/>
              </w:tabs>
              <w:ind w:hanging="361"/>
              <w:rPr>
                <w:sz w:val="20"/>
              </w:rPr>
            </w:pPr>
            <w:r>
              <w:rPr>
                <w:color w:val="4B4D4D"/>
                <w:sz w:val="20"/>
              </w:rPr>
              <w:t>Inundaciones</w:t>
            </w:r>
          </w:p>
          <w:p w14:paraId="12070488" w14:textId="77777777" w:rsidR="00B64674" w:rsidRDefault="00B64674" w:rsidP="00B64674">
            <w:pPr>
              <w:pStyle w:val="TableParagraph"/>
              <w:numPr>
                <w:ilvl w:val="0"/>
                <w:numId w:val="32"/>
              </w:numPr>
              <w:tabs>
                <w:tab w:val="left" w:pos="559"/>
                <w:tab w:val="left" w:pos="560"/>
              </w:tabs>
              <w:spacing w:line="225" w:lineRule="exact"/>
              <w:ind w:left="559"/>
              <w:rPr>
                <w:sz w:val="20"/>
              </w:rPr>
            </w:pPr>
            <w:r>
              <w:rPr>
                <w:color w:val="4B4D4D"/>
                <w:sz w:val="20"/>
              </w:rPr>
              <w:t>Proliferación de algas dañinas</w:t>
            </w:r>
          </w:p>
        </w:tc>
        <w:tc>
          <w:tcPr>
            <w:tcW w:w="4679" w:type="dxa"/>
          </w:tcPr>
          <w:p w14:paraId="3245988B" w14:textId="77777777" w:rsidR="00B64674" w:rsidRDefault="00B64674" w:rsidP="00B64674">
            <w:pPr>
              <w:pStyle w:val="TableParagraph"/>
              <w:numPr>
                <w:ilvl w:val="0"/>
                <w:numId w:val="31"/>
              </w:numPr>
              <w:tabs>
                <w:tab w:val="left" w:pos="1416"/>
                <w:tab w:val="left" w:pos="1417"/>
              </w:tabs>
              <w:spacing w:line="243" w:lineRule="exact"/>
              <w:ind w:hanging="361"/>
              <w:rPr>
                <w:sz w:val="20"/>
              </w:rPr>
            </w:pPr>
            <w:r>
              <w:rPr>
                <w:color w:val="4B4D4D"/>
                <w:sz w:val="20"/>
              </w:rPr>
              <w:t>Huracán</w:t>
            </w:r>
          </w:p>
          <w:p w14:paraId="32F9DCBF" w14:textId="77777777" w:rsidR="00B64674" w:rsidRDefault="00B64674" w:rsidP="00B64674">
            <w:pPr>
              <w:pStyle w:val="TableParagraph"/>
              <w:numPr>
                <w:ilvl w:val="0"/>
                <w:numId w:val="31"/>
              </w:numPr>
              <w:tabs>
                <w:tab w:val="left" w:pos="1416"/>
                <w:tab w:val="left" w:pos="1417"/>
              </w:tabs>
              <w:ind w:hanging="361"/>
              <w:rPr>
                <w:sz w:val="20"/>
              </w:rPr>
            </w:pPr>
            <w:r>
              <w:rPr>
                <w:color w:val="4B4D4D"/>
                <w:sz w:val="20"/>
              </w:rPr>
              <w:t>Tornado</w:t>
            </w:r>
          </w:p>
          <w:p w14:paraId="36965378" w14:textId="77777777" w:rsidR="00B64674" w:rsidRDefault="00B64674" w:rsidP="00B64674">
            <w:pPr>
              <w:pStyle w:val="TableParagraph"/>
              <w:numPr>
                <w:ilvl w:val="0"/>
                <w:numId w:val="31"/>
              </w:numPr>
              <w:tabs>
                <w:tab w:val="left" w:pos="1416"/>
                <w:tab w:val="left" w:pos="1417"/>
              </w:tabs>
              <w:ind w:hanging="361"/>
              <w:rPr>
                <w:sz w:val="20"/>
              </w:rPr>
            </w:pPr>
            <w:r>
              <w:rPr>
                <w:color w:val="4B4D4D"/>
                <w:sz w:val="20"/>
              </w:rPr>
              <w:t>Tsunami</w:t>
            </w:r>
          </w:p>
          <w:p w14:paraId="400CF265" w14:textId="77777777" w:rsidR="00B64674" w:rsidRDefault="00B64674" w:rsidP="00B64674">
            <w:pPr>
              <w:pStyle w:val="TableParagraph"/>
              <w:numPr>
                <w:ilvl w:val="0"/>
                <w:numId w:val="31"/>
              </w:numPr>
              <w:tabs>
                <w:tab w:val="left" w:pos="1416"/>
                <w:tab w:val="left" w:pos="1417"/>
              </w:tabs>
              <w:ind w:hanging="361"/>
              <w:rPr>
                <w:sz w:val="20"/>
              </w:rPr>
            </w:pPr>
            <w:r>
              <w:rPr>
                <w:color w:val="4B4D4D"/>
                <w:sz w:val="20"/>
              </w:rPr>
              <w:t>Actividad volcánica</w:t>
            </w:r>
          </w:p>
          <w:p w14:paraId="4BBBD153" w14:textId="77777777" w:rsidR="00B64674" w:rsidRDefault="00B64674" w:rsidP="00B64674">
            <w:pPr>
              <w:pStyle w:val="TableParagraph"/>
              <w:numPr>
                <w:ilvl w:val="0"/>
                <w:numId w:val="31"/>
              </w:numPr>
              <w:tabs>
                <w:tab w:val="left" w:pos="1416"/>
                <w:tab w:val="left" w:pos="1417"/>
              </w:tabs>
              <w:ind w:hanging="361"/>
              <w:rPr>
                <w:sz w:val="20"/>
              </w:rPr>
            </w:pPr>
            <w:r>
              <w:rPr>
                <w:color w:val="4B4D4D"/>
                <w:sz w:val="20"/>
              </w:rPr>
              <w:t>Incendio forestal</w:t>
            </w:r>
          </w:p>
          <w:p w14:paraId="7F5A45AC" w14:textId="77777777" w:rsidR="00B64674" w:rsidRDefault="00B64674" w:rsidP="00B64674">
            <w:pPr>
              <w:pStyle w:val="TableParagraph"/>
              <w:numPr>
                <w:ilvl w:val="0"/>
                <w:numId w:val="31"/>
              </w:numPr>
              <w:tabs>
                <w:tab w:val="left" w:pos="1415"/>
                <w:tab w:val="left" w:pos="1416"/>
              </w:tabs>
              <w:ind w:left="1415"/>
              <w:rPr>
                <w:sz w:val="20"/>
              </w:rPr>
            </w:pPr>
            <w:r>
              <w:rPr>
                <w:color w:val="4B4D4D"/>
                <w:sz w:val="20"/>
              </w:rPr>
              <w:t>Contaminación de agua de origen</w:t>
            </w:r>
          </w:p>
          <w:p w14:paraId="452FE699" w14:textId="77777777" w:rsidR="00B64674" w:rsidRDefault="00B64674" w:rsidP="00B64674">
            <w:pPr>
              <w:pStyle w:val="TableParagraph"/>
              <w:numPr>
                <w:ilvl w:val="0"/>
                <w:numId w:val="31"/>
              </w:numPr>
              <w:tabs>
                <w:tab w:val="left" w:pos="1415"/>
                <w:tab w:val="left" w:pos="1416"/>
              </w:tabs>
              <w:spacing w:line="225" w:lineRule="exact"/>
              <w:ind w:left="1415"/>
              <w:rPr>
                <w:sz w:val="20"/>
              </w:rPr>
            </w:pPr>
            <w:r>
              <w:rPr>
                <w:color w:val="4B4D4D"/>
                <w:sz w:val="20"/>
              </w:rPr>
              <w:t>Contaminación del sistema de distribución</w:t>
            </w:r>
          </w:p>
        </w:tc>
      </w:tr>
    </w:tbl>
    <w:p w14:paraId="0FB3E60C" w14:textId="77777777" w:rsidR="00B64674" w:rsidRDefault="00B64674" w:rsidP="00B64674">
      <w:pPr>
        <w:pStyle w:val="BodyText"/>
        <w:spacing w:before="10"/>
        <w:rPr>
          <w:sz w:val="19"/>
        </w:rPr>
      </w:pPr>
    </w:p>
    <w:p w14:paraId="038D1E2C" w14:textId="77777777" w:rsidR="00B64674" w:rsidRDefault="00B64674" w:rsidP="00B64674">
      <w:pPr>
        <w:pStyle w:val="BodyText"/>
        <w:spacing w:before="1" w:line="276" w:lineRule="auto"/>
        <w:ind w:left="140" w:right="266" w:hanging="1"/>
      </w:pPr>
      <w:r>
        <w:rPr>
          <w:noProof/>
          <w:lang w:val="es-ES" w:eastAsia="es-ES"/>
        </w:rPr>
        <mc:AlternateContent>
          <mc:Choice Requires="wps">
            <w:drawing>
              <wp:anchor distT="0" distB="0" distL="114300" distR="114300" simplePos="0" relativeHeight="251660288" behindDoc="1" locked="0" layoutInCell="1" allowOverlap="1" wp14:anchorId="11EE8385" wp14:editId="06383580">
                <wp:simplePos x="0" y="0"/>
                <wp:positionH relativeFrom="page">
                  <wp:posOffset>6560185</wp:posOffset>
                </wp:positionH>
                <wp:positionV relativeFrom="paragraph">
                  <wp:posOffset>137795</wp:posOffset>
                </wp:positionV>
                <wp:extent cx="431165" cy="889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8890"/>
                        </a:xfrm>
                        <a:prstGeom prst="rect">
                          <a:avLst/>
                        </a:prstGeom>
                        <a:solidFill>
                          <a:srgbClr val="0A6C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CCA74" id="Rectangle 2" o:spid="_x0000_s1026" style="position:absolute;margin-left:516.55pt;margin-top:10.85pt;width:33.95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" fillcolor="#0a6cb7" stroked="f">
                <w10:wrap anchorx="page"/>
              </v:rect>
            </w:pict>
          </mc:Fallback>
        </mc:AlternateContent>
      </w:r>
      <w:r>
        <w:rPr>
          <w:color w:val="4B4D4D"/>
        </w:rPr>
        <w:t xml:space="preserve">En esta sección de la plantilla del ERP, puede insertar los ISRP vigentes de su compañía. La EPA también ofrece varias </w:t>
      </w:r>
      <w:hyperlink r:id="rId39">
        <w:r>
          <w:rPr>
            <w:color w:val="0A6CB7"/>
            <w:u w:val="single"/>
          </w:rPr>
          <w:t>listas de verificación</w:t>
        </w:r>
      </w:hyperlink>
      <w:r>
        <w:rPr>
          <w:color w:val="0A6CB7"/>
        </w:rPr>
        <w:t xml:space="preserve"> </w:t>
      </w:r>
      <w:hyperlink r:id="rId40">
        <w:r>
          <w:rPr>
            <w:color w:val="0A6CB7"/>
            <w:u w:val="single" w:color="0A6CB7"/>
          </w:rPr>
          <w:t xml:space="preserve"> de medidas para incidentes</w:t>
        </w:r>
      </w:hyperlink>
      <w:r>
        <w:rPr>
          <w:color w:val="4B4D4D"/>
        </w:rPr>
        <w:t xml:space="preserve"> (IAC) que se pueden usar para elaborar los ISRP. También puede usar los IAC de la EPA como los ISRP de su compañía si marca las actividades que corresponden. Luego, estos IAC personalizados pueden insertarse en el ERP. La EPA también publicó la guía </w:t>
      </w:r>
      <w:hyperlink r:id="rId41">
        <w:r>
          <w:rPr>
            <w:color w:val="0A6CB7"/>
            <w:u w:val="single" w:color="0A6CB7"/>
          </w:rPr>
          <w:t>¿Está preparado para afrontar la contaminación del sistema de distribución?</w:t>
        </w:r>
      </w:hyperlink>
      <w:r>
        <w:rPr>
          <w:color w:val="4B4D4D"/>
        </w:rPr>
        <w:t xml:space="preserve"> que se puede usar para elaborar un ISRP para aplicar si se contamina el sistema de distribución.</w:t>
      </w:r>
    </w:p>
    <w:p w14:paraId="57CB4038" w14:textId="77777777" w:rsidR="00B64674" w:rsidRDefault="00B64674" w:rsidP="00B64674">
      <w:pPr>
        <w:pStyle w:val="BodyText"/>
        <w:spacing w:before="7"/>
      </w:pPr>
    </w:p>
    <w:p w14:paraId="2B6B9410" w14:textId="77777777" w:rsidR="00B64674" w:rsidRDefault="00B64674" w:rsidP="00B64674">
      <w:pPr>
        <w:pStyle w:val="Heading1"/>
        <w:widowControl w:val="0"/>
        <w:numPr>
          <w:ilvl w:val="1"/>
          <w:numId w:val="33"/>
        </w:numPr>
        <w:tabs>
          <w:tab w:val="left" w:pos="467"/>
        </w:tabs>
        <w:autoSpaceDE w:val="0"/>
        <w:autoSpaceDN w:val="0"/>
        <w:spacing w:before="1" w:after="0"/>
        <w:ind w:left="466" w:hanging="327"/>
        <w:contextualSpacing w:val="0"/>
      </w:pPr>
      <w:bookmarkStart w:id="74" w:name="3__MITIGATION_ACTIONS"/>
      <w:bookmarkStart w:id="75" w:name="_bookmark21"/>
      <w:bookmarkStart w:id="76" w:name="_Toc60994136"/>
      <w:bookmarkEnd w:id="74"/>
      <w:bookmarkEnd w:id="75"/>
      <w:r>
        <w:rPr>
          <w:color w:val="0A6CB7"/>
        </w:rPr>
        <w:t>MEDIDAS DE MITIGACIÓN</w:t>
      </w:r>
      <w:bookmarkEnd w:id="76"/>
    </w:p>
    <w:p w14:paraId="591BFCFB" w14:textId="77777777" w:rsidR="00B64674" w:rsidRDefault="00B64674" w:rsidP="00B64674">
      <w:pPr>
        <w:pStyle w:val="BodyText"/>
        <w:spacing w:before="4"/>
        <w:rPr>
          <w:b/>
          <w:sz w:val="28"/>
        </w:rPr>
      </w:pPr>
    </w:p>
    <w:p w14:paraId="21C51ADA" w14:textId="77777777" w:rsidR="00B64674" w:rsidRDefault="00B64674" w:rsidP="00B64674">
      <w:pPr>
        <w:pStyle w:val="BodyText"/>
        <w:spacing w:line="276" w:lineRule="auto"/>
        <w:ind w:left="139" w:right="214"/>
      </w:pPr>
      <w:r>
        <w:rPr>
          <w:color w:val="4B4D4D"/>
        </w:rPr>
        <w:t>En esta sección del ERP, deben constar las medidas, los procedimientos y los equipos que pueden evitar o disminuir significativamente el efecto de un peligro natural o un acto malintencionado sobre la salud y la seguridad públicas, y sobre el suministro de agua potable provisto a la comunidad y a los individuos, incluidos el desarrollo de opciones alternativas de agua de origen, la reubicación de las tomas de agua y la construcción de barreras de protección contra inundaciones. Estas medidas de mitigación, y estos procedimientos y equipos ayudan a que la compañía afronte mejor los incidentes y se recupere rápidamente (p. ej., inundaciones, sismos); de esta manera, aumenta la resiliencia general. Es más rentable mitigar los riesgos de los desastres naturales que reparar el daño que provocan. Entre los ejemplos de proyectos de mitigación, se incluyen los siguientes:</w:t>
      </w:r>
    </w:p>
    <w:p w14:paraId="21A3E5BA" w14:textId="77777777" w:rsidR="00B64674" w:rsidRDefault="00B64674" w:rsidP="00B64674">
      <w:pPr>
        <w:pStyle w:val="ListParagraph"/>
        <w:widowControl w:val="0"/>
        <w:numPr>
          <w:ilvl w:val="0"/>
          <w:numId w:val="30"/>
        </w:numPr>
        <w:tabs>
          <w:tab w:val="left" w:pos="859"/>
          <w:tab w:val="left" w:pos="860"/>
        </w:tabs>
        <w:autoSpaceDE w:val="0"/>
        <w:autoSpaceDN w:val="0"/>
        <w:spacing w:before="2" w:after="0" w:line="240" w:lineRule="auto"/>
        <w:ind w:hanging="361"/>
        <w:contextualSpacing w:val="0"/>
      </w:pPr>
      <w:r>
        <w:rPr>
          <w:color w:val="4B4D4D"/>
        </w:rPr>
        <w:t>Elevación de paneles eléctricos en una estación de bombeo de drenaje para evitar daños causados por inundaciones</w:t>
      </w:r>
    </w:p>
    <w:p w14:paraId="27B0E3D1" w14:textId="77777777" w:rsidR="00B64674" w:rsidRDefault="00B64674" w:rsidP="00B64674">
      <w:pPr>
        <w:pStyle w:val="ListParagraph"/>
        <w:widowControl w:val="0"/>
        <w:numPr>
          <w:ilvl w:val="0"/>
          <w:numId w:val="30"/>
        </w:numPr>
        <w:tabs>
          <w:tab w:val="left" w:pos="859"/>
          <w:tab w:val="left" w:pos="860"/>
        </w:tabs>
        <w:autoSpaceDE w:val="0"/>
        <w:autoSpaceDN w:val="0"/>
        <w:spacing w:before="34" w:after="0" w:line="240" w:lineRule="auto"/>
        <w:ind w:hanging="361"/>
        <w:contextualSpacing w:val="0"/>
      </w:pPr>
      <w:r>
        <w:rPr>
          <w:color w:val="4B4D4D"/>
        </w:rPr>
        <w:t>Reemplazo de tuberías con juntas flexibles para evitar daños causados por sismos</w:t>
      </w:r>
    </w:p>
    <w:p w14:paraId="25EEB7F0" w14:textId="3EE28D85" w:rsidR="00B64674" w:rsidRPr="00B64674" w:rsidRDefault="00B64674" w:rsidP="00B64674">
      <w:pPr>
        <w:pStyle w:val="ListParagraph"/>
        <w:widowControl w:val="0"/>
        <w:numPr>
          <w:ilvl w:val="0"/>
          <w:numId w:val="30"/>
        </w:numPr>
        <w:tabs>
          <w:tab w:val="left" w:pos="859"/>
          <w:tab w:val="left" w:pos="860"/>
        </w:tabs>
        <w:autoSpaceDE w:val="0"/>
        <w:autoSpaceDN w:val="0"/>
        <w:spacing w:before="31" w:after="0" w:line="240" w:lineRule="auto"/>
        <w:ind w:hanging="361"/>
        <w:contextualSpacing w:val="0"/>
      </w:pPr>
      <w:r>
        <w:rPr>
          <w:color w:val="4B4D4D"/>
        </w:rPr>
        <w:t>Refuerzo de las torres de agua para evitar daños causados por tornados</w:t>
      </w:r>
    </w:p>
    <w:p w14:paraId="145C02CF" w14:textId="77777777" w:rsidR="00B64674" w:rsidRPr="00B64674" w:rsidRDefault="00B64674" w:rsidP="00B64674">
      <w:pPr>
        <w:pStyle w:val="ListParagraph"/>
        <w:widowControl w:val="0"/>
        <w:tabs>
          <w:tab w:val="left" w:pos="859"/>
          <w:tab w:val="left" w:pos="860"/>
        </w:tabs>
        <w:autoSpaceDE w:val="0"/>
        <w:autoSpaceDN w:val="0"/>
        <w:spacing w:before="31" w:after="0" w:line="240" w:lineRule="auto"/>
        <w:ind w:left="859"/>
        <w:contextualSpacing w:val="0"/>
      </w:pPr>
    </w:p>
    <w:p w14:paraId="21811472" w14:textId="2FFE0BB0" w:rsidR="00B64674" w:rsidRDefault="00B64674" w:rsidP="00B64674">
      <w:pPr>
        <w:pStyle w:val="BodyText"/>
        <w:spacing w:before="1" w:line="276" w:lineRule="auto"/>
        <w:ind w:left="139" w:right="210"/>
      </w:pPr>
      <w:r>
        <w:rPr>
          <w:color w:val="4B4D4D"/>
        </w:rPr>
        <w:t xml:space="preserve">Las medidas de mitigación requieren que la compañía haga una inversión. Sin embargo, la mitigación podría evitar daños futuros más costosos y mejorar la confiabilidad del servicio durante una catástrofe. Obtenga más información sobre la mitigación de peligros, que incluye coordinar con las personas a cargo de los planes de mitigación locales de la comunidad, establecer proyectos de mitigación posibles específicos y financiar proyectos de mitigación propuestos. Para ello, visite la página </w:t>
      </w:r>
      <w:hyperlink r:id="rId42">
        <w:r>
          <w:rPr>
            <w:color w:val="0A6CB7"/>
            <w:u w:val="single" w:color="0A6CB7"/>
          </w:rPr>
          <w:t>Guía de mitigación de peligros para desastres naturales:</w:t>
        </w:r>
      </w:hyperlink>
      <w:hyperlink r:id="rId43">
        <w:r>
          <w:rPr>
            <w:color w:val="0A6CB7"/>
            <w:u w:val="single" w:color="0A6CB7"/>
          </w:rPr>
          <w:t>guía para principiantes para</w:t>
        </w:r>
      </w:hyperlink>
      <w:r>
        <w:rPr>
          <w:color w:val="0A6CB7"/>
        </w:rPr>
        <w:t xml:space="preserve"> </w:t>
      </w:r>
      <w:hyperlink r:id="rId44">
        <w:r>
          <w:rPr>
            <w:color w:val="0A6CB7"/>
            <w:u w:val="single" w:color="0A6CB7"/>
          </w:rPr>
          <w:t xml:space="preserve"> compañías de suministro de agua potable y de tratamiento de aguas residuales</w:t>
        </w:r>
      </w:hyperlink>
      <w:r>
        <w:t xml:space="preserve"> </w:t>
      </w:r>
      <w:r>
        <w:rPr>
          <w:color w:val="4B4D4D"/>
        </w:rPr>
        <w:t>en el sitio web de la EPA.</w:t>
      </w:r>
    </w:p>
    <w:p w14:paraId="6FFA2EE8" w14:textId="77777777" w:rsidR="00B64674" w:rsidRDefault="00B64674" w:rsidP="00B64674">
      <w:pPr>
        <w:pStyle w:val="BodyText"/>
        <w:spacing w:before="8"/>
      </w:pPr>
    </w:p>
    <w:p w14:paraId="6BE65DC9" w14:textId="77777777" w:rsidR="00B64674" w:rsidRDefault="00B64674" w:rsidP="00B64674">
      <w:pPr>
        <w:pStyle w:val="Heading2"/>
        <w:keepNext w:val="0"/>
        <w:keepLines w:val="0"/>
        <w:widowControl w:val="0"/>
        <w:numPr>
          <w:ilvl w:val="2"/>
          <w:numId w:val="33"/>
        </w:numPr>
        <w:tabs>
          <w:tab w:val="left" w:pos="572"/>
        </w:tabs>
        <w:autoSpaceDE w:val="0"/>
        <w:autoSpaceDN w:val="0"/>
        <w:spacing w:after="0"/>
        <w:ind w:left="571" w:hanging="433"/>
      </w:pPr>
      <w:bookmarkStart w:id="77" w:name="3.1__Alternative_Source_Water_Options_an"/>
      <w:bookmarkStart w:id="78" w:name="_bookmark22"/>
      <w:bookmarkStart w:id="79" w:name="_Toc60994137"/>
      <w:bookmarkEnd w:id="77"/>
      <w:bookmarkEnd w:id="78"/>
      <w:r>
        <w:rPr>
          <w:color w:val="0A6CB7"/>
        </w:rPr>
        <w:t>Opciones alternativas de agua de origen y servicios básicos interconectados</w:t>
      </w:r>
      <w:bookmarkEnd w:id="79"/>
    </w:p>
    <w:p w14:paraId="7FA8CA3F" w14:textId="77777777" w:rsidR="00B64674" w:rsidRDefault="00B64674" w:rsidP="00B64674">
      <w:pPr>
        <w:pStyle w:val="BodyText"/>
        <w:spacing w:before="123" w:line="271" w:lineRule="auto"/>
        <w:ind w:left="139" w:right="201"/>
      </w:pPr>
      <w:r>
        <w:rPr>
          <w:color w:val="4B4D4D"/>
        </w:rPr>
        <w:t>La información sobre las opciones alternativas de agua de origen y servicios básicos interconectados permite estar informado sobre cómo estas fuentes y estos servicios básicos pueden mitigar los efectos durante los incidentes. Por ejemplo, construir un pozo de respaldo para complementar o reemplazar el pozo principal durante un incidente es una medida de mitigación para aumentar la resiliencia a la pérdida del pozo principal durante un incidente. Las interconexiones permiten que dos o más compañías tengan una fuente de agua potable de respaldo mediante una colaboración conjunta. Puede enumerar estos tipos de medidas de mitigación en la siguiente tabla.</w:t>
      </w:r>
    </w:p>
    <w:p w14:paraId="0963D830" w14:textId="77777777" w:rsidR="00B64674" w:rsidRDefault="00B64674" w:rsidP="00B64674">
      <w:pPr>
        <w:pStyle w:val="Heading2"/>
        <w:keepNext w:val="0"/>
        <w:keepLines w:val="0"/>
        <w:widowControl w:val="0"/>
        <w:numPr>
          <w:ilvl w:val="2"/>
          <w:numId w:val="33"/>
        </w:numPr>
        <w:tabs>
          <w:tab w:val="left" w:pos="570"/>
        </w:tabs>
        <w:autoSpaceDE w:val="0"/>
        <w:autoSpaceDN w:val="0"/>
        <w:spacing w:before="196" w:after="0"/>
        <w:ind w:hanging="431"/>
      </w:pPr>
      <w:bookmarkStart w:id="80" w:name="3.2__Other_Mitigation_Actions"/>
      <w:bookmarkStart w:id="81" w:name="_bookmark23"/>
      <w:bookmarkStart w:id="82" w:name="_Toc60994138"/>
      <w:bookmarkEnd w:id="80"/>
      <w:bookmarkEnd w:id="81"/>
      <w:r>
        <w:rPr>
          <w:color w:val="0A6CB7"/>
        </w:rPr>
        <w:t>Otras medidas de mitigación</w:t>
      </w:r>
      <w:bookmarkEnd w:id="82"/>
    </w:p>
    <w:p w14:paraId="5669624F" w14:textId="77777777" w:rsidR="00B64674" w:rsidRDefault="00B64674" w:rsidP="00B64674">
      <w:pPr>
        <w:pStyle w:val="BodyText"/>
        <w:spacing w:before="123" w:line="276" w:lineRule="auto"/>
        <w:ind w:left="139" w:right="380"/>
      </w:pPr>
      <w:r>
        <w:rPr>
          <w:color w:val="4B4D4D"/>
        </w:rPr>
        <w:t>Las medidas de mitigación deben basarse en las contramedidas definidas en la RA de la compañía y deben implementarse antes de que ocurra un incidente. Por ejemplo, se pueden elevar los controles o las instalaciones de sistemas y se pueden construir bermas con anticipación para proteger a la compañía contra el daño causado por las inundaciones. En la tabla provista aquí, enumere las demás medidas de mitigación de la compañía. Para obtener más información sobre las opciones de mitigación específicas para las compañías de suministro de agua potable, consulte los siguientes recursos en línea de la EPA:</w:t>
      </w:r>
    </w:p>
    <w:p w14:paraId="23ED455F" w14:textId="77777777" w:rsidR="00B64674" w:rsidRDefault="006F7AFE" w:rsidP="00B64674">
      <w:pPr>
        <w:pStyle w:val="BodyText"/>
        <w:spacing w:before="174" w:line="276" w:lineRule="auto"/>
        <w:ind w:left="848" w:right="403" w:hanging="1"/>
      </w:pPr>
      <w:hyperlink r:id="rId45">
        <w:r w:rsidR="00B64674">
          <w:rPr>
            <w:color w:val="0A6CB7"/>
            <w:u w:val="single" w:color="0A6CB7"/>
          </w:rPr>
          <w:t xml:space="preserve"> Guía de resiliencia frente a inundaciones:</w:t>
        </w:r>
      </w:hyperlink>
      <w:r w:rsidR="00B64674">
        <w:rPr>
          <w:color w:val="4B4D4D"/>
        </w:rPr>
        <w:t xml:space="preserve"> ayuda a las compañías de suministro de agua potable a conocer la amenaza que representan las inundaciones e identifica las opciones de mitigación prácticas para proteger los recursos esenciales.</w:t>
      </w:r>
    </w:p>
    <w:p w14:paraId="608B0ABA" w14:textId="77777777" w:rsidR="00B64674" w:rsidRDefault="00B64674" w:rsidP="00B64674">
      <w:pPr>
        <w:pStyle w:val="BodyText"/>
        <w:rPr>
          <w:sz w:val="23"/>
        </w:rPr>
      </w:pPr>
    </w:p>
    <w:p w14:paraId="51276AC5" w14:textId="77777777" w:rsidR="00B64674" w:rsidRDefault="006F7AFE" w:rsidP="00B64674">
      <w:pPr>
        <w:pStyle w:val="BodyText"/>
        <w:spacing w:before="1" w:line="276" w:lineRule="auto"/>
        <w:ind w:left="848" w:right="294"/>
      </w:pPr>
      <w:hyperlink r:id="rId46">
        <w:r w:rsidR="00B64674">
          <w:rPr>
            <w:color w:val="0A6CB7"/>
            <w:u w:val="single" w:color="0A6CB7"/>
          </w:rPr>
          <w:t xml:space="preserve"> Guía sobre respuesta y recuperación tras períodos de sequía para compañías de suministro de agua potable:</w:t>
        </w:r>
      </w:hyperlink>
      <w:r w:rsidR="00B64674">
        <w:rPr>
          <w:color w:val="4B4D4D"/>
        </w:rPr>
        <w:t xml:space="preserve"> hay hojas de trabajo, mejores prácticas, videos y recursos clave para responder a las emergencias provocadas por sequías y desarrollar resiliencia a largo plazo. En la guía, se transmiten lecciones aprendidas por siete compañías de suministro de servicios básicos pequeñas a medianas de todo el país, las cuales han respondido a sequías extremas.</w:t>
      </w:r>
    </w:p>
    <w:p w14:paraId="7037E24D" w14:textId="77777777" w:rsidR="00B64674" w:rsidRDefault="00B64674" w:rsidP="00B64674">
      <w:pPr>
        <w:pStyle w:val="BodyText"/>
        <w:spacing w:before="11"/>
      </w:pPr>
    </w:p>
    <w:p w14:paraId="2AF1A2E7" w14:textId="77777777" w:rsidR="00B64674" w:rsidRDefault="006F7AFE" w:rsidP="00B64674">
      <w:pPr>
        <w:pStyle w:val="BodyText"/>
        <w:spacing w:line="276" w:lineRule="auto"/>
        <w:ind w:left="848" w:right="145"/>
      </w:pPr>
      <w:hyperlink r:id="rId47">
        <w:r w:rsidR="00B64674">
          <w:rPr>
            <w:color w:val="0A6CB7"/>
            <w:u w:val="single" w:color="0A6CB7"/>
          </w:rPr>
          <w:t xml:space="preserve"> Guía de resiliencia en la energía eléctrica para compañías de suministro de agua potable y de tratamiento de aguas residuales:</w:t>
        </w:r>
      </w:hyperlink>
      <w:r w:rsidR="00B64674">
        <w:rPr>
          <w:color w:val="4B4D4D"/>
        </w:rPr>
        <w:t xml:space="preserve"> ayuda a las compañías a identificar cómo aumentar la resiliencia frente a los cortes de energía eléctrica.</w:t>
      </w:r>
    </w:p>
    <w:p w14:paraId="1303465F" w14:textId="77777777" w:rsidR="00B64674" w:rsidRDefault="00B64674" w:rsidP="00B64674">
      <w:pPr>
        <w:pStyle w:val="BodyText"/>
        <w:spacing w:before="10"/>
      </w:pPr>
    </w:p>
    <w:p w14:paraId="7FAF64CD" w14:textId="77777777" w:rsidR="00B64674" w:rsidRDefault="006F7AFE" w:rsidP="00B64674">
      <w:pPr>
        <w:pStyle w:val="BodyText"/>
        <w:spacing w:line="276" w:lineRule="auto"/>
        <w:ind w:left="848" w:right="206"/>
        <w:jc w:val="both"/>
      </w:pPr>
      <w:hyperlink r:id="rId48">
        <w:r w:rsidR="00B64674">
          <w:rPr>
            <w:color w:val="0A6CB7"/>
            <w:u w:val="single" w:color="0A6CB7"/>
          </w:rPr>
          <w:t xml:space="preserve"> Guía de resiliencia frente a sismos para compañías de suministro de agua potable y tratamiento de aguas residuales:</w:t>
        </w:r>
      </w:hyperlink>
      <w:r w:rsidR="00B64674">
        <w:t xml:space="preserve"> </w:t>
      </w:r>
      <w:r w:rsidR="00B64674">
        <w:rPr>
          <w:color w:val="4B4D4D"/>
        </w:rPr>
        <w:t>ayuda a estas compañías a ser más resilientes frente a los sismos. Contiene mejores prácticas de las compañías que han aplicado medidas de mitigación para afrontar la amenaza que representan los sismos.</w:t>
      </w:r>
    </w:p>
    <w:p w14:paraId="06BB18D1" w14:textId="77777777" w:rsidR="00B64674" w:rsidRDefault="00B64674" w:rsidP="00B64674">
      <w:pPr>
        <w:pStyle w:val="BodyText"/>
        <w:spacing w:before="1"/>
        <w:rPr>
          <w:sz w:val="23"/>
        </w:rPr>
      </w:pPr>
    </w:p>
    <w:p w14:paraId="52B3C5A5" w14:textId="77777777" w:rsidR="00B64674" w:rsidRDefault="006F7AFE" w:rsidP="00B64674">
      <w:pPr>
        <w:pStyle w:val="BodyText"/>
        <w:spacing w:line="276" w:lineRule="auto"/>
        <w:ind w:left="848" w:right="401"/>
        <w:jc w:val="both"/>
      </w:pPr>
      <w:hyperlink r:id="rId49">
        <w:r w:rsidR="00B64674">
          <w:rPr>
            <w:color w:val="0A6CB7"/>
            <w:u w:val="single" w:color="0A6CB7"/>
          </w:rPr>
          <w:t>Guía de estrategias de resiliencia para compañías de suministro de agua potable:</w:t>
        </w:r>
      </w:hyperlink>
      <w:r w:rsidR="00B64674">
        <w:t xml:space="preserve"> </w:t>
      </w:r>
      <w:r w:rsidR="00B64674">
        <w:rPr>
          <w:color w:val="4B4D4D"/>
        </w:rPr>
        <w:t>ayuda a estas compañías a comprender cómo pueden verse afectados el funcionamiento y las misiones por las temperaturas extremas y da ejemplos de diferentes medidas que pueden tomarse para prepararse para afrontar los posibles efectos.</w:t>
      </w:r>
    </w:p>
    <w:p w14:paraId="55B21BDD" w14:textId="77777777" w:rsidR="00B64674" w:rsidRDefault="00B64674" w:rsidP="00B64674">
      <w:pPr>
        <w:pStyle w:val="BodyText"/>
        <w:spacing w:before="9"/>
      </w:pPr>
    </w:p>
    <w:p w14:paraId="2CE3CDB8" w14:textId="77777777" w:rsidR="00B64674" w:rsidRDefault="00B64674" w:rsidP="00B64674">
      <w:pPr>
        <w:pStyle w:val="Heading1"/>
        <w:widowControl w:val="0"/>
        <w:numPr>
          <w:ilvl w:val="1"/>
          <w:numId w:val="33"/>
        </w:numPr>
        <w:tabs>
          <w:tab w:val="left" w:pos="481"/>
        </w:tabs>
        <w:autoSpaceDE w:val="0"/>
        <w:autoSpaceDN w:val="0"/>
        <w:spacing w:after="0"/>
        <w:ind w:left="480" w:hanging="330"/>
        <w:contextualSpacing w:val="0"/>
      </w:pPr>
      <w:bookmarkStart w:id="83" w:name="4__DETECTION_STRATEGIES"/>
      <w:bookmarkStart w:id="84" w:name="_bookmark24"/>
      <w:bookmarkStart w:id="85" w:name="_Toc60994139"/>
      <w:bookmarkEnd w:id="83"/>
      <w:bookmarkEnd w:id="84"/>
      <w:r>
        <w:rPr>
          <w:color w:val="0A6CB7"/>
        </w:rPr>
        <w:t>ESTRATEGIAS DE DETECCIÓN</w:t>
      </w:r>
      <w:bookmarkEnd w:id="85"/>
    </w:p>
    <w:p w14:paraId="3A57DCEB" w14:textId="77777777" w:rsidR="00B64674" w:rsidRDefault="00B64674" w:rsidP="00B64674">
      <w:pPr>
        <w:pStyle w:val="BodyText"/>
        <w:spacing w:before="4"/>
        <w:rPr>
          <w:b/>
          <w:sz w:val="28"/>
        </w:rPr>
      </w:pPr>
    </w:p>
    <w:p w14:paraId="57C2EB60" w14:textId="77777777" w:rsidR="00B64674" w:rsidRDefault="00B64674" w:rsidP="00B64674">
      <w:pPr>
        <w:pStyle w:val="BodyText"/>
        <w:spacing w:line="276" w:lineRule="auto"/>
        <w:ind w:left="151" w:right="234"/>
      </w:pPr>
      <w:r>
        <w:rPr>
          <w:color w:val="4B4D4D"/>
        </w:rPr>
        <w:t>En esta sección del ERP, deben constar las estrategias que pueden implementarse para detectar actos malintencionados o peligros naturales que amenazan la seguridad o la resiliencia de la compañía. Estas estrategias de detección pueden ser casi gratuitas (p. ej., establecer una campaña de aviso en la compañía) o exigir más recursos (p. ej., instalar sensores de movimiento y cámaras de video para monitorear los ingresos forzosos o las alteraciones) para su implementación. La respuesta eficaz a una emergencia exige una detección oportuna, la cual permite que la compañía implemente el ERP a la mayor brevedad posible.</w:t>
      </w:r>
    </w:p>
    <w:p w14:paraId="6BCCB111" w14:textId="77777777" w:rsidR="00B64674" w:rsidRDefault="00B64674" w:rsidP="00B64674">
      <w:pPr>
        <w:pStyle w:val="BodyText"/>
        <w:spacing w:before="6"/>
        <w:rPr>
          <w:sz w:val="17"/>
        </w:rPr>
      </w:pPr>
    </w:p>
    <w:p w14:paraId="26B1C84C" w14:textId="77777777" w:rsidR="00B64674" w:rsidRDefault="00B64674" w:rsidP="00B64674">
      <w:pPr>
        <w:pStyle w:val="BodyText"/>
        <w:spacing w:line="276" w:lineRule="auto"/>
        <w:ind w:left="151" w:right="390"/>
      </w:pPr>
      <w:r>
        <w:rPr>
          <w:color w:val="4B4D4D"/>
        </w:rPr>
        <w:t>El método más adecuado para detectar un posible incidente depende del tipo de amenaza. Deben usarse métodos de detección donde sea posible. De este modo, aumenta la capacidad de la compañía de recibir una advertencia oportuna de una amenaza o un incidente inminente. A continuación, se enumeran ejemplos de estrategias eficaces para detectar amenazas comunes; en la tabla provista en esta sección, usted puede incluir las estrategias de su compañía.</w:t>
      </w:r>
    </w:p>
    <w:p w14:paraId="0D5DCD7A" w14:textId="77777777" w:rsidR="00B64674" w:rsidRDefault="00B64674" w:rsidP="00B64674">
      <w:pPr>
        <w:sectPr w:rsidR="00B64674">
          <w:pgSz w:w="12240" w:h="15840"/>
          <w:pgMar w:top="1600" w:right="560" w:bottom="960" w:left="580" w:header="0" w:footer="765" w:gutter="0"/>
          <w:cols w:space="720"/>
        </w:sectPr>
      </w:pPr>
    </w:p>
    <w:p w14:paraId="62A067D5" w14:textId="77777777" w:rsidR="00B64674" w:rsidRDefault="00B64674" w:rsidP="00B64674">
      <w:pPr>
        <w:pStyle w:val="Heading2"/>
        <w:keepNext w:val="0"/>
        <w:keepLines w:val="0"/>
        <w:widowControl w:val="0"/>
        <w:numPr>
          <w:ilvl w:val="2"/>
          <w:numId w:val="33"/>
        </w:numPr>
        <w:tabs>
          <w:tab w:val="left" w:pos="570"/>
        </w:tabs>
        <w:autoSpaceDE w:val="0"/>
        <w:autoSpaceDN w:val="0"/>
        <w:spacing w:before="181" w:after="0"/>
      </w:pPr>
      <w:bookmarkStart w:id="86" w:name="4.1__Unauthorized_Entry_into_Utility_Fac"/>
      <w:bookmarkStart w:id="87" w:name="_bookmark25"/>
      <w:bookmarkStart w:id="88" w:name="_Toc60994140"/>
      <w:bookmarkEnd w:id="86"/>
      <w:bookmarkEnd w:id="87"/>
      <w:r>
        <w:rPr>
          <w:color w:val="0A6CB7"/>
        </w:rPr>
        <w:lastRenderedPageBreak/>
        <w:t>Ingreso no autorizado en las instalaciones de la compañía</w:t>
      </w:r>
      <w:bookmarkEnd w:id="88"/>
    </w:p>
    <w:p w14:paraId="3EBC3E28" w14:textId="77777777" w:rsidR="00B64674" w:rsidRDefault="00B64674" w:rsidP="00B64674">
      <w:pPr>
        <w:pStyle w:val="BodyText"/>
        <w:spacing w:before="123" w:line="278" w:lineRule="auto"/>
        <w:ind w:left="139" w:right="357"/>
      </w:pPr>
      <w:r>
        <w:rPr>
          <w:color w:val="4B4D4D"/>
        </w:rPr>
        <w:t>Los sistemas de detección de intrusiones que están bien instalados y conservados notifican casi de inmediato los ingresos forzosos y demás accesos no autorizados en las instalaciones de la compañía. Sin embargo, las notificaciones de los agentes de policía y de los grupos de vigilancia comunitaria también son eficaces.</w:t>
      </w:r>
    </w:p>
    <w:p w14:paraId="56A94DF6" w14:textId="77777777" w:rsidR="00B64674" w:rsidRDefault="00B64674" w:rsidP="00B64674">
      <w:pPr>
        <w:pStyle w:val="Heading2"/>
        <w:keepNext w:val="0"/>
        <w:keepLines w:val="0"/>
        <w:widowControl w:val="0"/>
        <w:numPr>
          <w:ilvl w:val="2"/>
          <w:numId w:val="33"/>
        </w:numPr>
        <w:tabs>
          <w:tab w:val="left" w:pos="570"/>
        </w:tabs>
        <w:autoSpaceDE w:val="0"/>
        <w:autoSpaceDN w:val="0"/>
        <w:spacing w:before="189" w:after="0"/>
      </w:pPr>
      <w:bookmarkStart w:id="89" w:name="4.2__Water_Contamination"/>
      <w:bookmarkStart w:id="90" w:name="_bookmark26"/>
      <w:bookmarkStart w:id="91" w:name="_Toc60994141"/>
      <w:bookmarkEnd w:id="89"/>
      <w:bookmarkEnd w:id="90"/>
      <w:r>
        <w:rPr>
          <w:color w:val="0A6CB7"/>
        </w:rPr>
        <w:t>Contaminación del agua</w:t>
      </w:r>
      <w:bookmarkEnd w:id="91"/>
    </w:p>
    <w:p w14:paraId="3820B082" w14:textId="77777777" w:rsidR="00B64674" w:rsidRDefault="00B64674" w:rsidP="00B64674">
      <w:pPr>
        <w:pStyle w:val="BodyText"/>
        <w:spacing w:before="126" w:line="276" w:lineRule="auto"/>
        <w:ind w:left="139" w:right="402"/>
      </w:pPr>
      <w:r>
        <w:rPr>
          <w:color w:val="4B4D4D"/>
        </w:rPr>
        <w:t>La notificación de contaminación del agua de origen puede provenir de numerosos organismos y organizaciones, incluidos el organismo prioritario, el 911, LEPC, el Centro Nacional de Respuesta, un grupo colaborativo de protección del agua de origen o un grupo local de cuenca. Por ello, es importante entablar relaciones laborales con estas entidades e intercambiar información de contacto para emergencias.</w:t>
      </w:r>
    </w:p>
    <w:p w14:paraId="59203268" w14:textId="77777777" w:rsidR="00B64674" w:rsidRDefault="00B64674" w:rsidP="00B64674">
      <w:pPr>
        <w:pStyle w:val="BodyText"/>
        <w:spacing w:before="3"/>
        <w:rPr>
          <w:sz w:val="17"/>
        </w:rPr>
      </w:pPr>
    </w:p>
    <w:p w14:paraId="433AAF0D" w14:textId="77777777" w:rsidR="00B64674" w:rsidRDefault="00B64674" w:rsidP="00B64674">
      <w:pPr>
        <w:pStyle w:val="BodyText"/>
        <w:spacing w:before="1" w:line="276" w:lineRule="auto"/>
        <w:ind w:left="139" w:right="79"/>
      </w:pPr>
      <w:r>
        <w:rPr>
          <w:color w:val="4B4D4D"/>
        </w:rPr>
        <w:t xml:space="preserve">La posible contaminación del agua lista para el consumo o del sistema de distribución puede detectarse mediante un rastreo sistemático de las querellas de los clientes, de un control de salud pública, el monitoreo de la seguridad física en los puntos de acceso al agua lista para el consumo, el análisis de fragmentos de muestras, el monitoreo en línea de la calidad del agua y la infraestructura de medición avanzada que pueda alertar a la compañía sobre posibles eventos a contracorriente o adulteraciones a los medidores. Todos estos son componentes de un sistema de respuesta y vigilancia de la calidad del agua, según se describe en la página </w:t>
      </w:r>
      <w:hyperlink r:id="rId50">
        <w:r>
          <w:rPr>
            <w:color w:val="0A6CB7"/>
            <w:u w:val="single" w:color="0A6CB7"/>
          </w:rPr>
          <w:t>Respuesta y vigilancia de la calidad del agua</w:t>
        </w:r>
      </w:hyperlink>
      <w:r>
        <w:t xml:space="preserve"> </w:t>
      </w:r>
      <w:r>
        <w:rPr>
          <w:color w:val="4B4D4D"/>
        </w:rPr>
        <w:t>en el sitio web de la EPA.</w:t>
      </w:r>
    </w:p>
    <w:p w14:paraId="3D5A5572" w14:textId="77777777" w:rsidR="00B64674" w:rsidRDefault="00B64674" w:rsidP="00B64674">
      <w:pPr>
        <w:pStyle w:val="Heading2"/>
        <w:keepNext w:val="0"/>
        <w:keepLines w:val="0"/>
        <w:widowControl w:val="0"/>
        <w:numPr>
          <w:ilvl w:val="2"/>
          <w:numId w:val="33"/>
        </w:numPr>
        <w:tabs>
          <w:tab w:val="left" w:pos="570"/>
        </w:tabs>
        <w:autoSpaceDE w:val="0"/>
        <w:autoSpaceDN w:val="0"/>
        <w:spacing w:before="195" w:after="0"/>
      </w:pPr>
      <w:bookmarkStart w:id="92" w:name="4.3__Cyber_Intrusion"/>
      <w:bookmarkStart w:id="93" w:name="_bookmark27"/>
      <w:bookmarkStart w:id="94" w:name="_Toc60994142"/>
      <w:bookmarkEnd w:id="92"/>
      <w:bookmarkEnd w:id="93"/>
      <w:r>
        <w:rPr>
          <w:color w:val="0A6CB7"/>
        </w:rPr>
        <w:t>Ciberintrusión</w:t>
      </w:r>
      <w:bookmarkEnd w:id="94"/>
    </w:p>
    <w:p w14:paraId="4D8CDA71" w14:textId="77777777" w:rsidR="00B64674" w:rsidRDefault="00B64674" w:rsidP="00B64674">
      <w:pPr>
        <w:pStyle w:val="BodyText"/>
        <w:spacing w:before="126" w:line="276" w:lineRule="auto"/>
        <w:ind w:left="140" w:right="112"/>
      </w:pPr>
      <w:r>
        <w:rPr>
          <w:color w:val="4B4D4D"/>
        </w:rPr>
        <w:t xml:space="preserve">Informarse sobre las ciberamenazas y denunciarlas permite que todas las compañías estén mejor preparadas para detectar y responder a este tipo de acto malintencionado. Por ejemplo, al registrarse para recibir alertas en el sitio web sobre </w:t>
      </w:r>
      <w:hyperlink r:id="rId51">
        <w:r>
          <w:rPr>
            <w:color w:val="0A6CB7"/>
            <w:u w:val="single" w:color="0A6CB7"/>
          </w:rPr>
          <w:t>ciberalertas</w:t>
        </w:r>
      </w:hyperlink>
      <w:r>
        <w:rPr>
          <w:color w:val="4B4D4D"/>
        </w:rPr>
        <w:t xml:space="preserve"> del Departamento de Seguridad Nacional, se obtiene información inmediata sobre problemas de seguridad actuales y vulnerabilidades. Las compañías que implementan rápidamente parches de seguridad y correcciones a las vulnerabilidades del sistema pueden reducir considerablemente el riesgo de ciberataques.</w:t>
      </w:r>
    </w:p>
    <w:p w14:paraId="2FA50DB3" w14:textId="77777777" w:rsidR="00B64674" w:rsidRDefault="00B64674" w:rsidP="00B64674">
      <w:pPr>
        <w:pStyle w:val="Heading2"/>
        <w:keepNext w:val="0"/>
        <w:keepLines w:val="0"/>
        <w:widowControl w:val="0"/>
        <w:numPr>
          <w:ilvl w:val="2"/>
          <w:numId w:val="33"/>
        </w:numPr>
        <w:tabs>
          <w:tab w:val="left" w:pos="570"/>
        </w:tabs>
        <w:autoSpaceDE w:val="0"/>
        <w:autoSpaceDN w:val="0"/>
        <w:spacing w:before="195" w:after="0"/>
      </w:pPr>
      <w:bookmarkStart w:id="95" w:name="4.4__Hazardous_Chemical_Release"/>
      <w:bookmarkStart w:id="96" w:name="_bookmark28"/>
      <w:bookmarkStart w:id="97" w:name="_Toc60994143"/>
      <w:bookmarkEnd w:id="95"/>
      <w:bookmarkEnd w:id="96"/>
      <w:r>
        <w:rPr>
          <w:color w:val="0A6CB7"/>
        </w:rPr>
        <w:t>Derrame de sustancias químicas peligrosas</w:t>
      </w:r>
      <w:bookmarkEnd w:id="97"/>
    </w:p>
    <w:p w14:paraId="6A0B4E09" w14:textId="77777777" w:rsidR="00B64674" w:rsidRDefault="00B64674" w:rsidP="00B64674">
      <w:pPr>
        <w:pStyle w:val="BodyText"/>
        <w:spacing w:before="123" w:line="278" w:lineRule="auto"/>
        <w:ind w:left="140" w:right="567"/>
      </w:pPr>
      <w:r>
        <w:rPr>
          <w:color w:val="4B4D4D"/>
        </w:rPr>
        <w:t>La inspección de rutina de las plantas de almacenamiento de sustancias químicas peligrosas servirá para detectar problemas que podrían provocar un derrame imprevisto de estas sustancias. Los problemas identificados pueden solucionarse para evitar emergencias. Los monitores de aire, como los usados para el gas de cloro, pueden alertar sobre cualquier fuga de manera inmediata.</w:t>
      </w:r>
    </w:p>
    <w:p w14:paraId="4EBDB072" w14:textId="77777777" w:rsidR="00B64674" w:rsidRDefault="00B64674" w:rsidP="00B64674">
      <w:pPr>
        <w:pStyle w:val="Heading2"/>
        <w:keepNext w:val="0"/>
        <w:keepLines w:val="0"/>
        <w:widowControl w:val="0"/>
        <w:numPr>
          <w:ilvl w:val="2"/>
          <w:numId w:val="33"/>
        </w:numPr>
        <w:tabs>
          <w:tab w:val="left" w:pos="568"/>
        </w:tabs>
        <w:autoSpaceDE w:val="0"/>
        <w:autoSpaceDN w:val="0"/>
        <w:spacing w:before="189" w:after="0"/>
        <w:ind w:left="567" w:hanging="428"/>
      </w:pPr>
      <w:bookmarkStart w:id="98" w:name="4.5__Natural_Hazards"/>
      <w:bookmarkStart w:id="99" w:name="_bookmark29"/>
      <w:bookmarkStart w:id="100" w:name="_Toc60994144"/>
      <w:bookmarkEnd w:id="98"/>
      <w:bookmarkEnd w:id="99"/>
      <w:r>
        <w:rPr>
          <w:color w:val="0A6CB7"/>
        </w:rPr>
        <w:t>Peligros naturales</w:t>
      </w:r>
      <w:bookmarkEnd w:id="100"/>
    </w:p>
    <w:p w14:paraId="5E26E4F2" w14:textId="77777777" w:rsidR="00B64674" w:rsidRDefault="00B64674" w:rsidP="00B64674">
      <w:pPr>
        <w:pStyle w:val="BodyText"/>
        <w:spacing w:before="124" w:line="278" w:lineRule="auto"/>
        <w:ind w:left="140" w:right="146"/>
      </w:pPr>
      <w:r>
        <w:rPr>
          <w:color w:val="4B4D4D"/>
        </w:rPr>
        <w:t>Los peligros naturales como las temperaturas extremas pueden provocar daños graves a la compañía. Las herramientas en tiempo real como la</w:t>
      </w:r>
      <w:r>
        <w:t xml:space="preserve"> </w:t>
      </w:r>
      <w:hyperlink r:id="rId52">
        <w:r>
          <w:rPr>
            <w:color w:val="0A6CB7"/>
            <w:u w:val="single" w:color="0A6CB7"/>
          </w:rPr>
          <w:t>Aplicación móvil activa de respuesta para compañías de suministro de agua potable</w:t>
        </w:r>
      </w:hyperlink>
      <w:r>
        <w:t xml:space="preserve"> </w:t>
      </w:r>
      <w:r>
        <w:rPr>
          <w:color w:val="4B4D4D"/>
        </w:rPr>
        <w:t>de la EPA, disponible en línea, puede ayudar a rastrear las temperaturas inclementes y brindar acceso a otra información para que la respuesta sea eficaz.</w:t>
      </w:r>
    </w:p>
    <w:p w14:paraId="152A0876" w14:textId="77777777" w:rsidR="00B64674" w:rsidRDefault="00B64674" w:rsidP="00B64674">
      <w:pPr>
        <w:pStyle w:val="Heading2"/>
        <w:keepNext w:val="0"/>
        <w:keepLines w:val="0"/>
        <w:widowControl w:val="0"/>
        <w:numPr>
          <w:ilvl w:val="2"/>
          <w:numId w:val="33"/>
        </w:numPr>
        <w:tabs>
          <w:tab w:val="left" w:pos="568"/>
        </w:tabs>
        <w:autoSpaceDE w:val="0"/>
        <w:autoSpaceDN w:val="0"/>
        <w:spacing w:before="188" w:after="0"/>
        <w:ind w:left="567" w:hanging="428"/>
      </w:pPr>
      <w:bookmarkStart w:id="101" w:name="4.6__Power_Outages"/>
      <w:bookmarkStart w:id="102" w:name="_bookmark30"/>
      <w:bookmarkStart w:id="103" w:name="_Toc60994145"/>
      <w:bookmarkEnd w:id="101"/>
      <w:bookmarkEnd w:id="102"/>
      <w:r>
        <w:rPr>
          <w:color w:val="0A6CB7"/>
        </w:rPr>
        <w:t>Cortes de energía eléctrica</w:t>
      </w:r>
      <w:bookmarkEnd w:id="103"/>
    </w:p>
    <w:p w14:paraId="3FEFC9C9" w14:textId="7750288C" w:rsidR="00B64674" w:rsidRPr="00B64674" w:rsidRDefault="00B64674" w:rsidP="00B64674">
      <w:pPr>
        <w:pStyle w:val="BodyText"/>
        <w:spacing w:before="126" w:line="278" w:lineRule="auto"/>
        <w:ind w:left="140" w:right="492"/>
      </w:pPr>
      <w:r>
        <w:rPr>
          <w:color w:val="4B4D4D"/>
        </w:rPr>
        <w:t>La compañía puede detectar cortes de energía eléctrica inminentes de manera más eficaz si se registra para recibir notificaciones del proveedor de suministro de energía eléctrica sobre cualquier actividad de mantenimiento o corte programado.</w:t>
      </w:r>
    </w:p>
    <w:p w14:paraId="08FDE296" w14:textId="2A98B8A1" w:rsidR="00860C3E" w:rsidRDefault="00860C3E" w:rsidP="00860C3E">
      <w:pPr>
        <w:jc w:val="center"/>
        <w:rPr>
          <w:b/>
          <w:color w:val="0B6DB7" w:themeColor="background2"/>
          <w:sz w:val="40"/>
          <w:szCs w:val="40"/>
        </w:rPr>
      </w:pPr>
      <w:r>
        <w:rPr>
          <w:b/>
          <w:color w:val="0B6DB7" w:themeColor="background2"/>
          <w:sz w:val="40"/>
        </w:rPr>
        <w:lastRenderedPageBreak/>
        <w:t>Sistema hídrico comunitario</w:t>
      </w:r>
    </w:p>
    <w:p w14:paraId="0EEA450D" w14:textId="77777777" w:rsidR="00860C3E" w:rsidRDefault="00860C3E" w:rsidP="00860C3E">
      <w:pPr>
        <w:jc w:val="center"/>
        <w:rPr>
          <w:b/>
          <w:color w:val="0B6DB7" w:themeColor="background2"/>
          <w:sz w:val="40"/>
          <w:szCs w:val="40"/>
        </w:rPr>
      </w:pPr>
      <w:r>
        <w:rPr>
          <w:b/>
          <w:color w:val="0B6DB7" w:themeColor="background2"/>
          <w:sz w:val="40"/>
        </w:rPr>
        <w:t>Plantilla del Plan de respuesta a emergencias</w:t>
      </w:r>
    </w:p>
    <w:p w14:paraId="033209F4" w14:textId="77777777" w:rsidR="00EA0D19" w:rsidRDefault="00EA0D19" w:rsidP="0091107D">
      <w:pPr>
        <w:jc w:val="center"/>
        <w:rPr>
          <w:b/>
          <w:color w:val="0B6DB7" w:themeColor="background2"/>
          <w:sz w:val="40"/>
          <w:szCs w:val="40"/>
        </w:rPr>
        <w:sectPr w:rsidR="00EA0D19" w:rsidSect="00CC1B1E">
          <w:headerReference w:type="default" r:id="rId53"/>
          <w:footerReference w:type="default" r:id="rId54"/>
          <w:pgSz w:w="12240" w:h="15840" w:code="1"/>
          <w:pgMar w:top="1800" w:right="720" w:bottom="504" w:left="720" w:header="432" w:footer="720" w:gutter="0"/>
          <w:cols w:space="720"/>
          <w:vAlign w:val="center"/>
          <w:docGrid w:linePitch="360"/>
        </w:sectPr>
      </w:pPr>
    </w:p>
    <w:p w14:paraId="707DC4D0" w14:textId="56CCA064" w:rsidR="0091107D" w:rsidRDefault="0091107D" w:rsidP="0091107D">
      <w:pPr>
        <w:jc w:val="center"/>
        <w:rPr>
          <w:b/>
          <w:color w:val="0B6DB7" w:themeColor="background2"/>
          <w:sz w:val="40"/>
          <w:szCs w:val="40"/>
        </w:rPr>
      </w:pPr>
      <w:r>
        <w:rPr>
          <w:b/>
          <w:color w:val="0B6DB7" w:themeColor="background2"/>
          <w:sz w:val="40"/>
        </w:rPr>
        <w:lastRenderedPageBreak/>
        <w:t>[Nombre del CWS]</w:t>
      </w:r>
    </w:p>
    <w:p w14:paraId="23F45AF9" w14:textId="132CF113" w:rsidR="0091107D" w:rsidRPr="0091107D" w:rsidRDefault="0091107D" w:rsidP="0091107D">
      <w:pPr>
        <w:jc w:val="center"/>
        <w:rPr>
          <w:b/>
          <w:color w:val="8A8B8C" w:themeColor="accent4"/>
          <w:sz w:val="28"/>
        </w:rPr>
      </w:pPr>
      <w:r>
        <w:rPr>
          <w:b/>
          <w:color w:val="8A8B8C" w:themeColor="accent4"/>
          <w:sz w:val="28"/>
        </w:rPr>
        <w:t>Plan de respuesta a emergencias</w:t>
      </w:r>
    </w:p>
    <w:p w14:paraId="2ACDD4A0" w14:textId="77777777" w:rsidR="0091107D" w:rsidRDefault="0091107D" w:rsidP="001E1B59">
      <w:pPr>
        <w:jc w:val="center"/>
        <w:rPr>
          <w:b/>
          <w:color w:val="0B6DB7" w:themeColor="background2"/>
          <w:sz w:val="44"/>
        </w:rPr>
        <w:sectPr w:rsidR="0091107D" w:rsidSect="00CC1B1E">
          <w:footerReference w:type="default" r:id="rId55"/>
          <w:pgSz w:w="12240" w:h="15840" w:code="1"/>
          <w:pgMar w:top="1800" w:right="720" w:bottom="504" w:left="720" w:header="432" w:footer="720" w:gutter="0"/>
          <w:cols w:space="720"/>
          <w:vAlign w:val="center"/>
          <w:docGrid w:linePitch="360"/>
        </w:sectPr>
      </w:pPr>
    </w:p>
    <w:p w14:paraId="4A8AB6CB" w14:textId="7056AF8A" w:rsidR="001E1B59" w:rsidRPr="001E1B59" w:rsidRDefault="001E1B59" w:rsidP="001E1B59">
      <w:pPr>
        <w:jc w:val="center"/>
        <w:rPr>
          <w:b/>
          <w:color w:val="0B6DB7" w:themeColor="background2"/>
          <w:sz w:val="44"/>
        </w:rPr>
      </w:pPr>
    </w:p>
    <w:p w14:paraId="46935F50" w14:textId="7FE97AF7" w:rsidR="001E1B59" w:rsidRPr="004B1016" w:rsidRDefault="0091107D" w:rsidP="00252D5E">
      <w:pPr>
        <w:spacing w:after="0"/>
        <w:jc w:val="center"/>
        <w:rPr>
          <w:b/>
          <w:color w:val="8A8B8C" w:themeColor="accent4"/>
          <w:sz w:val="28"/>
        </w:rPr>
      </w:pPr>
      <w:r>
        <w:rPr>
          <w:b/>
          <w:color w:val="8A8B8C" w:themeColor="accent4"/>
          <w:sz w:val="28"/>
        </w:rPr>
        <w:t>Información del CWS y del ERP</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CWS and ERP Information"/>
        <w:tblDescription w:val="CWS and ERP Information"/>
      </w:tblPr>
      <w:tblGrid>
        <w:gridCol w:w="4140"/>
        <w:gridCol w:w="6650"/>
      </w:tblGrid>
      <w:tr w:rsidR="0091107D" w14:paraId="3D7F81F9" w14:textId="77777777" w:rsidTr="009530EC">
        <w:trPr>
          <w:cantSplit/>
          <w:tblHeader/>
        </w:trPr>
        <w:tc>
          <w:tcPr>
            <w:tcW w:w="10790" w:type="dxa"/>
            <w:gridSpan w:val="2"/>
            <w:tcBorders>
              <w:top w:val="nil"/>
              <w:bottom w:val="single" w:sz="36" w:space="0" w:color="8A8B8C" w:themeColor="accent4"/>
            </w:tcBorders>
            <w:tcMar>
              <w:top w:w="115" w:type="dxa"/>
              <w:left w:w="115" w:type="dxa"/>
              <w:bottom w:w="115" w:type="dxa"/>
              <w:right w:w="115" w:type="dxa"/>
            </w:tcMar>
          </w:tcPr>
          <w:p w14:paraId="3D4FE7E1" w14:textId="21EA6163" w:rsidR="0091107D" w:rsidRPr="009D0753" w:rsidRDefault="0091107D" w:rsidP="009D0753">
            <w:r>
              <w:t>Complete la siguiente información según las indicaciones.</w:t>
            </w:r>
          </w:p>
        </w:tc>
      </w:tr>
      <w:tr w:rsidR="009D0753" w14:paraId="2E70D917" w14:textId="77777777" w:rsidTr="00CA3161">
        <w:trPr>
          <w:cantSplit/>
        </w:trPr>
        <w:tc>
          <w:tcPr>
            <w:tcW w:w="4140" w:type="dxa"/>
            <w:tcBorders>
              <w:top w:val="single" w:sz="36" w:space="0" w:color="8A8B8C" w:themeColor="accent4"/>
              <w:bottom w:val="single" w:sz="8" w:space="0" w:color="0B6DB7" w:themeColor="background2"/>
            </w:tcBorders>
            <w:tcMar>
              <w:top w:w="115" w:type="dxa"/>
              <w:left w:w="115" w:type="dxa"/>
              <w:bottom w:w="115" w:type="dxa"/>
              <w:right w:w="115" w:type="dxa"/>
            </w:tcMar>
          </w:tcPr>
          <w:p w14:paraId="5FAA0220" w14:textId="77777777" w:rsidR="009D0753" w:rsidRPr="00E7155B" w:rsidRDefault="00CA3161" w:rsidP="009D0753">
            <w:r>
              <w:t>PWSID</w:t>
            </w:r>
          </w:p>
        </w:tc>
        <w:tc>
          <w:tcPr>
            <w:tcW w:w="6650" w:type="dxa"/>
            <w:tcBorders>
              <w:top w:val="single" w:sz="36" w:space="0" w:color="8A8B8C" w:themeColor="accent4"/>
              <w:bottom w:val="single" w:sz="8" w:space="0" w:color="0B6DB7" w:themeColor="background2"/>
            </w:tcBorders>
          </w:tcPr>
          <w:p w14:paraId="18206935" w14:textId="77777777" w:rsidR="009D0753" w:rsidRDefault="0011494D" w:rsidP="009D0753">
            <w:r>
              <w:rPr>
                <w:rFonts w:ascii="Arial Narrow" w:hAnsi="Arial Narrow" w:cs="Arial"/>
              </w:rPr>
              <w:fldChar w:fldCharType="begin" w:fldLock="1">
                <w:ffData>
                  <w:name w:val="Text1"/>
                  <w:enabled/>
                  <w:calcOnExit w:val="0"/>
                  <w:textInput/>
                </w:ffData>
              </w:fldChar>
            </w:r>
            <w:r w:rsidR="009D0753">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rPr>
              <w:t>     </w:t>
            </w:r>
            <w:r>
              <w:rPr>
                <w:rFonts w:ascii="Arial Narrow" w:hAnsi="Arial Narrow" w:cs="Arial"/>
              </w:rPr>
              <w:fldChar w:fldCharType="end"/>
            </w:r>
          </w:p>
        </w:tc>
      </w:tr>
      <w:tr w:rsidR="009D0753" w14:paraId="09387DD3" w14:textId="77777777" w:rsidTr="009D0753">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A452218" w14:textId="630B52E2" w:rsidR="009D0753" w:rsidRPr="00E7155B" w:rsidRDefault="000D277B" w:rsidP="009D0753">
            <w:r>
              <w:t>Dirección</w:t>
            </w:r>
          </w:p>
        </w:tc>
        <w:tc>
          <w:tcPr>
            <w:tcW w:w="6650" w:type="dxa"/>
            <w:tcBorders>
              <w:top w:val="single" w:sz="8" w:space="0" w:color="0B6DB7" w:themeColor="background2"/>
              <w:bottom w:val="single" w:sz="8" w:space="0" w:color="0B6DB7" w:themeColor="background2"/>
            </w:tcBorders>
          </w:tcPr>
          <w:p w14:paraId="0939CB4A" w14:textId="77777777" w:rsidR="009D0753" w:rsidRDefault="0011494D" w:rsidP="009D0753">
            <w:r>
              <w:rPr>
                <w:rFonts w:ascii="Arial Narrow" w:hAnsi="Arial Narrow" w:cs="Arial"/>
              </w:rPr>
              <w:fldChar w:fldCharType="begin" w:fldLock="1">
                <w:ffData>
                  <w:name w:val="Text1"/>
                  <w:enabled/>
                  <w:calcOnExit w:val="0"/>
                  <w:textInput/>
                </w:ffData>
              </w:fldChar>
            </w:r>
            <w:r w:rsidR="009D0753">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rPr>
              <w:t>     </w:t>
            </w:r>
            <w:r>
              <w:rPr>
                <w:rFonts w:ascii="Arial Narrow" w:hAnsi="Arial Narrow" w:cs="Arial"/>
              </w:rPr>
              <w:fldChar w:fldCharType="end"/>
            </w:r>
          </w:p>
        </w:tc>
      </w:tr>
      <w:tr w:rsidR="000D277B" w14:paraId="5758D770" w14:textId="77777777" w:rsidTr="009D0753">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62AC58C" w14:textId="67A36AC6" w:rsidR="000D277B" w:rsidRDefault="000D277B" w:rsidP="009D0753">
            <w:r>
              <w:t>Ciudad, estado, código postal</w:t>
            </w:r>
          </w:p>
        </w:tc>
        <w:tc>
          <w:tcPr>
            <w:tcW w:w="6650" w:type="dxa"/>
            <w:tcBorders>
              <w:top w:val="single" w:sz="8" w:space="0" w:color="0B6DB7" w:themeColor="background2"/>
              <w:bottom w:val="single" w:sz="8" w:space="0" w:color="0B6DB7" w:themeColor="background2"/>
            </w:tcBorders>
          </w:tcPr>
          <w:p w14:paraId="61E989D0" w14:textId="03442D76" w:rsidR="000D277B" w:rsidRDefault="000D277B" w:rsidP="009D0753">
            <w:pPr>
              <w:rPr>
                <w:rFonts w:ascii="Arial Narrow" w:hAnsi="Arial Narrow" w:cs="Arial"/>
                <w:noProof/>
                <w:szCs w:val="20"/>
              </w:rPr>
            </w:pPr>
            <w:r>
              <w:rPr>
                <w:rFonts w:ascii="Arial Narrow" w:hAnsi="Arial Narrow" w:cs="Arial"/>
              </w:rPr>
              <w:fldChar w:fldCharType="begin" w:fldLock="1">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rPr>
              <w:t>     </w:t>
            </w:r>
            <w:r>
              <w:rPr>
                <w:rFonts w:ascii="Arial Narrow" w:hAnsi="Arial Narrow" w:cs="Arial"/>
              </w:rPr>
              <w:fldChar w:fldCharType="end"/>
            </w:r>
          </w:p>
        </w:tc>
      </w:tr>
      <w:tr w:rsidR="009D0753" w14:paraId="3A838B2C" w14:textId="77777777" w:rsidTr="009D0753">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73FB402" w14:textId="77777777" w:rsidR="009D0753" w:rsidRPr="00E7155B" w:rsidRDefault="00CA3161" w:rsidP="009D0753">
            <w:r>
              <w:t xml:space="preserve">Número de teléfono </w:t>
            </w:r>
          </w:p>
        </w:tc>
        <w:tc>
          <w:tcPr>
            <w:tcW w:w="6650" w:type="dxa"/>
            <w:tcBorders>
              <w:top w:val="single" w:sz="8" w:space="0" w:color="0B6DB7" w:themeColor="background2"/>
              <w:bottom w:val="single" w:sz="8" w:space="0" w:color="0B6DB7" w:themeColor="background2"/>
            </w:tcBorders>
          </w:tcPr>
          <w:p w14:paraId="41E99EF2" w14:textId="77777777" w:rsidR="009D0753" w:rsidRDefault="0011494D" w:rsidP="009D0753">
            <w:r>
              <w:rPr>
                <w:rFonts w:ascii="Arial Narrow" w:hAnsi="Arial Narrow" w:cs="Arial"/>
              </w:rPr>
              <w:fldChar w:fldCharType="begin" w:fldLock="1">
                <w:ffData>
                  <w:name w:val="Text1"/>
                  <w:enabled/>
                  <w:calcOnExit w:val="0"/>
                  <w:textInput/>
                </w:ffData>
              </w:fldChar>
            </w:r>
            <w:r w:rsidR="009D0753">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rPr>
              <w:t>     </w:t>
            </w:r>
            <w:r>
              <w:rPr>
                <w:rFonts w:ascii="Arial Narrow" w:hAnsi="Arial Narrow" w:cs="Arial"/>
              </w:rPr>
              <w:fldChar w:fldCharType="end"/>
            </w:r>
          </w:p>
        </w:tc>
      </w:tr>
      <w:tr w:rsidR="000D277B" w14:paraId="25560480" w14:textId="77777777" w:rsidTr="009D0753">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AE3F772" w14:textId="03AA2EAD" w:rsidR="000D277B" w:rsidRDefault="000D277B" w:rsidP="009D0753">
            <w:r>
              <w:t>Población a la que se presta servicio</w:t>
            </w:r>
          </w:p>
        </w:tc>
        <w:tc>
          <w:tcPr>
            <w:tcW w:w="6650" w:type="dxa"/>
            <w:tcBorders>
              <w:top w:val="single" w:sz="8" w:space="0" w:color="0B6DB7" w:themeColor="background2"/>
              <w:bottom w:val="single" w:sz="8" w:space="0" w:color="0B6DB7" w:themeColor="background2"/>
            </w:tcBorders>
          </w:tcPr>
          <w:p w14:paraId="06988C96" w14:textId="32CD4E75" w:rsidR="000D277B" w:rsidRDefault="000D277B" w:rsidP="009D0753">
            <w:pPr>
              <w:rPr>
                <w:rFonts w:ascii="Arial Narrow" w:hAnsi="Arial Narrow" w:cs="Arial"/>
                <w:noProof/>
                <w:szCs w:val="20"/>
              </w:rPr>
            </w:pPr>
            <w:r>
              <w:rPr>
                <w:rFonts w:ascii="Arial Narrow" w:hAnsi="Arial Narrow" w:cs="Arial"/>
              </w:rPr>
              <w:fldChar w:fldCharType="begin" w:fldLock="1">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rPr>
              <w:t>     </w:t>
            </w:r>
            <w:r>
              <w:rPr>
                <w:rFonts w:ascii="Arial Narrow" w:hAnsi="Arial Narrow" w:cs="Arial"/>
              </w:rPr>
              <w:fldChar w:fldCharType="end"/>
            </w:r>
          </w:p>
        </w:tc>
      </w:tr>
      <w:tr w:rsidR="009D0753" w14:paraId="24439A72" w14:textId="77777777" w:rsidTr="009D0753">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37EE7FB" w14:textId="77777777" w:rsidR="009D0753" w:rsidRDefault="00CA3161" w:rsidP="009D0753">
            <w:r>
              <w:t>Elaborado por</w:t>
            </w:r>
          </w:p>
        </w:tc>
        <w:tc>
          <w:tcPr>
            <w:tcW w:w="6650" w:type="dxa"/>
            <w:tcBorders>
              <w:top w:val="single" w:sz="8" w:space="0" w:color="0B6DB7" w:themeColor="background2"/>
              <w:bottom w:val="single" w:sz="8" w:space="0" w:color="0B6DB7" w:themeColor="background2"/>
            </w:tcBorders>
          </w:tcPr>
          <w:p w14:paraId="16966F96" w14:textId="77777777" w:rsidR="009D0753" w:rsidRDefault="0011494D" w:rsidP="009D0753">
            <w:pPr>
              <w:rPr>
                <w:rFonts w:ascii="Arial Narrow" w:hAnsi="Arial Narrow" w:cs="Arial"/>
                <w:noProof/>
                <w:szCs w:val="20"/>
              </w:rPr>
            </w:pPr>
            <w:r>
              <w:rPr>
                <w:rFonts w:ascii="Arial Narrow" w:hAnsi="Arial Narrow" w:cs="Arial"/>
              </w:rPr>
              <w:fldChar w:fldCharType="begin" w:fldLock="1">
                <w:ffData>
                  <w:name w:val="Text1"/>
                  <w:enabled/>
                  <w:calcOnExit w:val="0"/>
                  <w:textInput/>
                </w:ffData>
              </w:fldChar>
            </w:r>
            <w:r w:rsidR="009D0753">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rPr>
              <w:t>     </w:t>
            </w:r>
            <w:r>
              <w:rPr>
                <w:rFonts w:ascii="Arial Narrow" w:hAnsi="Arial Narrow" w:cs="Arial"/>
              </w:rPr>
              <w:fldChar w:fldCharType="end"/>
            </w:r>
          </w:p>
        </w:tc>
      </w:tr>
      <w:tr w:rsidR="009D0753" w14:paraId="16030563" w14:textId="77777777" w:rsidTr="009D0753">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88CFCB" w14:textId="77777777" w:rsidR="009D0753" w:rsidRDefault="00CA3161" w:rsidP="009D0753">
            <w:r>
              <w:t>Revisado por</w:t>
            </w:r>
          </w:p>
        </w:tc>
        <w:tc>
          <w:tcPr>
            <w:tcW w:w="6650" w:type="dxa"/>
            <w:tcBorders>
              <w:top w:val="single" w:sz="8" w:space="0" w:color="0B6DB7" w:themeColor="background2"/>
              <w:bottom w:val="single" w:sz="8" w:space="0" w:color="0B6DB7" w:themeColor="background2"/>
            </w:tcBorders>
          </w:tcPr>
          <w:p w14:paraId="2B988A6B" w14:textId="77777777" w:rsidR="009D0753" w:rsidRDefault="0011494D" w:rsidP="009D0753">
            <w:pPr>
              <w:rPr>
                <w:rFonts w:ascii="Arial Narrow" w:hAnsi="Arial Narrow" w:cs="Arial"/>
                <w:noProof/>
                <w:szCs w:val="20"/>
              </w:rPr>
            </w:pPr>
            <w:r>
              <w:rPr>
                <w:rFonts w:ascii="Arial Narrow" w:hAnsi="Arial Narrow" w:cs="Arial"/>
              </w:rPr>
              <w:fldChar w:fldCharType="begin" w:fldLock="1">
                <w:ffData>
                  <w:name w:val="Text1"/>
                  <w:enabled/>
                  <w:calcOnExit w:val="0"/>
                  <w:textInput/>
                </w:ffData>
              </w:fldChar>
            </w:r>
            <w:r w:rsidR="009D0753">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rPr>
              <w:t>     </w:t>
            </w:r>
            <w:r>
              <w:rPr>
                <w:rFonts w:ascii="Arial Narrow" w:hAnsi="Arial Narrow" w:cs="Arial"/>
              </w:rPr>
              <w:fldChar w:fldCharType="end"/>
            </w:r>
          </w:p>
        </w:tc>
      </w:tr>
      <w:tr w:rsidR="009D0753" w14:paraId="279B54FB" w14:textId="77777777" w:rsidTr="00C50DF0">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CF26AA1" w14:textId="77777777" w:rsidR="009D0753" w:rsidRPr="00E7155B" w:rsidRDefault="00CA3161" w:rsidP="009D0753">
            <w:r>
              <w:t>Fecha de finalización</w:t>
            </w:r>
          </w:p>
        </w:tc>
        <w:tc>
          <w:tcPr>
            <w:tcW w:w="6650" w:type="dxa"/>
            <w:tcBorders>
              <w:top w:val="single" w:sz="8" w:space="0" w:color="0B6DB7" w:themeColor="background2"/>
              <w:bottom w:val="single" w:sz="8" w:space="0" w:color="0B6DB7" w:themeColor="background2"/>
            </w:tcBorders>
          </w:tcPr>
          <w:p w14:paraId="4AF156CA" w14:textId="77777777" w:rsidR="009D0753" w:rsidRDefault="0011494D" w:rsidP="009D0753">
            <w:r>
              <w:rPr>
                <w:rFonts w:ascii="Arial Narrow" w:hAnsi="Arial Narrow" w:cs="Arial"/>
              </w:rPr>
              <w:fldChar w:fldCharType="begin" w:fldLock="1">
                <w:ffData>
                  <w:name w:val="Text1"/>
                  <w:enabled/>
                  <w:calcOnExit w:val="0"/>
                  <w:textInput/>
                </w:ffData>
              </w:fldChar>
            </w:r>
            <w:r w:rsidR="009D0753">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rPr>
              <w:t>     </w:t>
            </w:r>
            <w:r>
              <w:rPr>
                <w:rFonts w:ascii="Arial Narrow" w:hAnsi="Arial Narrow" w:cs="Arial"/>
              </w:rPr>
              <w:fldChar w:fldCharType="end"/>
            </w:r>
          </w:p>
        </w:tc>
      </w:tr>
      <w:tr w:rsidR="009D0753" w14:paraId="19FCB59B" w14:textId="77777777" w:rsidTr="00C50DF0">
        <w:trPr>
          <w:cantSplit/>
        </w:trPr>
        <w:tc>
          <w:tcPr>
            <w:tcW w:w="4140" w:type="dxa"/>
            <w:tcBorders>
              <w:top w:val="single" w:sz="8" w:space="0" w:color="0B6DB7" w:themeColor="background2"/>
              <w:bottom w:val="nil"/>
            </w:tcBorders>
            <w:tcMar>
              <w:top w:w="115" w:type="dxa"/>
              <w:left w:w="115" w:type="dxa"/>
              <w:bottom w:w="115" w:type="dxa"/>
              <w:right w:w="115" w:type="dxa"/>
            </w:tcMar>
          </w:tcPr>
          <w:p w14:paraId="3B30CECB" w14:textId="77777777" w:rsidR="009D0753" w:rsidRPr="00E7155B" w:rsidRDefault="009D0753" w:rsidP="009D0753"/>
        </w:tc>
        <w:tc>
          <w:tcPr>
            <w:tcW w:w="6650" w:type="dxa"/>
            <w:tcBorders>
              <w:top w:val="single" w:sz="8" w:space="0" w:color="0B6DB7" w:themeColor="background2"/>
              <w:bottom w:val="nil"/>
            </w:tcBorders>
          </w:tcPr>
          <w:p w14:paraId="5A7A1ECE" w14:textId="77777777" w:rsidR="009D0753" w:rsidRDefault="009D0753" w:rsidP="009D0753"/>
        </w:tc>
      </w:tr>
    </w:tbl>
    <w:p w14:paraId="0ECFBCF3" w14:textId="77777777" w:rsidR="008A2C5E" w:rsidRDefault="008A2C5E" w:rsidP="001E1B59">
      <w:pPr>
        <w:jc w:val="center"/>
      </w:pPr>
    </w:p>
    <w:p w14:paraId="52906E3F" w14:textId="77777777" w:rsidR="0063572C" w:rsidRDefault="0063572C" w:rsidP="001E1B59">
      <w:pPr>
        <w:jc w:val="center"/>
      </w:pPr>
    </w:p>
    <w:p w14:paraId="09E25B07" w14:textId="77777777" w:rsidR="0063572C" w:rsidRDefault="0063572C" w:rsidP="0063572C">
      <w:pPr>
        <w:sectPr w:rsidR="0063572C" w:rsidSect="00CC1B1E">
          <w:headerReference w:type="default" r:id="rId56"/>
          <w:footerReference w:type="default" r:id="rId57"/>
          <w:pgSz w:w="12240" w:h="15840" w:code="1"/>
          <w:pgMar w:top="1800" w:right="720" w:bottom="504" w:left="720" w:header="432" w:footer="720" w:gutter="0"/>
          <w:cols w:space="720"/>
          <w:vAlign w:val="center"/>
          <w:docGrid w:linePitch="360"/>
        </w:sectPr>
      </w:pPr>
    </w:p>
    <w:p w14:paraId="4BCAE3D9" w14:textId="3B1F570F" w:rsidR="00A46572" w:rsidRDefault="00F369FF" w:rsidP="00A46572">
      <w:pPr>
        <w:rPr>
          <w:rFonts w:ascii="Arial Bold" w:hAnsi="Arial Bold"/>
          <w:b/>
          <w:caps/>
          <w:color w:val="0B6DB7" w:themeColor="background2"/>
          <w:sz w:val="28"/>
        </w:rPr>
      </w:pPr>
      <w:r>
        <w:rPr>
          <w:rFonts w:ascii="Arial Bold" w:hAnsi="Arial Bold"/>
          <w:b/>
          <w:caps/>
          <w:color w:val="0B6DB7" w:themeColor="background2"/>
          <w:sz w:val="28"/>
        </w:rPr>
        <w:lastRenderedPageBreak/>
        <w:t>Distribución del plan</w:t>
      </w:r>
    </w:p>
    <w:p w14:paraId="3C5BA1B5" w14:textId="65FE547F" w:rsidR="0091107D" w:rsidRPr="0091107D" w:rsidRDefault="0091107D" w:rsidP="0091107D">
      <w:pPr>
        <w:spacing w:line="240" w:lineRule="auto"/>
      </w:pPr>
      <w:r>
        <w:t>Escriba el nombre y el cargo del receptor, la persona que entregó el plan y la fecha de entrega.</w:t>
      </w:r>
    </w:p>
    <w:tbl>
      <w:tblPr>
        <w:tblW w:w="5000" w:type="pct"/>
        <w:tblBorders>
          <w:top w:val="single" w:sz="4" w:space="0" w:color="auto"/>
          <w:bottom w:val="single" w:sz="36" w:space="0" w:color="8A8B8C" w:themeColor="accent4"/>
          <w:insideH w:val="single" w:sz="12" w:space="0" w:color="0B6DB7" w:themeColor="background2"/>
        </w:tblBorders>
        <w:tblCellMar>
          <w:top w:w="29" w:type="dxa"/>
          <w:left w:w="115" w:type="dxa"/>
          <w:bottom w:w="29" w:type="dxa"/>
          <w:right w:w="115" w:type="dxa"/>
        </w:tblCellMar>
        <w:tblLook w:val="04A0" w:firstRow="1" w:lastRow="0" w:firstColumn="1" w:lastColumn="0" w:noHBand="0" w:noVBand="1"/>
      </w:tblPr>
      <w:tblGrid>
        <w:gridCol w:w="6235"/>
        <w:gridCol w:w="2991"/>
        <w:gridCol w:w="1574"/>
      </w:tblGrid>
      <w:tr w:rsidR="00A46572" w:rsidRPr="004738CD" w14:paraId="27FC355D" w14:textId="77777777" w:rsidTr="00A46572">
        <w:trPr>
          <w:cantSplit/>
          <w:trHeight w:val="504"/>
          <w:tblHeader/>
        </w:trPr>
        <w:tc>
          <w:tcPr>
            <w:tcW w:w="6235" w:type="dxa"/>
            <w:tcBorders>
              <w:top w:val="single" w:sz="36" w:space="0" w:color="8A8B8C"/>
              <w:bottom w:val="single" w:sz="12" w:space="0" w:color="0B6DB7" w:themeColor="background2"/>
            </w:tcBorders>
            <w:noWrap/>
            <w:tcMar>
              <w:top w:w="14" w:type="dxa"/>
              <w:bottom w:w="14" w:type="dxa"/>
            </w:tcMar>
            <w:vAlign w:val="bottom"/>
            <w:hideMark/>
          </w:tcPr>
          <w:p w14:paraId="4193E089" w14:textId="77777777" w:rsidR="00A46572" w:rsidRPr="00710309" w:rsidRDefault="00F369FF" w:rsidP="00A46572">
            <w:pPr>
              <w:spacing w:after="0" w:line="240" w:lineRule="auto"/>
              <w:rPr>
                <w:rFonts w:cs="Arial"/>
                <w:b/>
                <w:caps/>
              </w:rPr>
            </w:pPr>
            <w:r>
              <w:rPr>
                <w:rFonts w:ascii="Arial Bold" w:hAnsi="Arial Bold"/>
                <w:b/>
                <w:caps/>
              </w:rPr>
              <w:t>Receptor/cargo</w:t>
            </w:r>
          </w:p>
        </w:tc>
        <w:tc>
          <w:tcPr>
            <w:tcW w:w="3150" w:type="dxa"/>
            <w:tcBorders>
              <w:top w:val="single" w:sz="36" w:space="0" w:color="8A8B8C"/>
              <w:bottom w:val="single" w:sz="12" w:space="0" w:color="0B6DB7" w:themeColor="background2"/>
            </w:tcBorders>
            <w:tcMar>
              <w:top w:w="14" w:type="dxa"/>
              <w:bottom w:w="14" w:type="dxa"/>
            </w:tcMar>
            <w:vAlign w:val="bottom"/>
            <w:hideMark/>
          </w:tcPr>
          <w:p w14:paraId="6119C667" w14:textId="77777777" w:rsidR="00A46572" w:rsidRPr="00524255" w:rsidRDefault="00F369FF" w:rsidP="00A46572">
            <w:pPr>
              <w:spacing w:after="0" w:line="240" w:lineRule="auto"/>
              <w:rPr>
                <w:rFonts w:ascii="Arial Bold" w:eastAsia="Times New Roman" w:hAnsi="Arial Bold" w:cs="Arial"/>
                <w:b/>
                <w:bCs/>
                <w:caps/>
                <w:color w:val="000000"/>
                <w:szCs w:val="20"/>
              </w:rPr>
            </w:pPr>
            <w:r>
              <w:rPr>
                <w:rFonts w:ascii="Arial Bold" w:hAnsi="Arial Bold"/>
                <w:b/>
                <w:caps/>
              </w:rPr>
              <w:t>Entregado por</w:t>
            </w:r>
          </w:p>
        </w:tc>
        <w:tc>
          <w:tcPr>
            <w:tcW w:w="1645" w:type="dxa"/>
            <w:tcBorders>
              <w:top w:val="single" w:sz="36" w:space="0" w:color="8A8B8C"/>
              <w:bottom w:val="single" w:sz="12" w:space="0" w:color="0B6DB7" w:themeColor="background2"/>
            </w:tcBorders>
            <w:vAlign w:val="bottom"/>
          </w:tcPr>
          <w:p w14:paraId="34DD4711" w14:textId="77777777" w:rsidR="00A46572" w:rsidRDefault="00A46572" w:rsidP="00A46572">
            <w:pPr>
              <w:spacing w:after="0" w:line="240" w:lineRule="auto"/>
              <w:rPr>
                <w:rFonts w:ascii="Arial Bold" w:eastAsia="Times New Roman" w:hAnsi="Arial Bold" w:cs="Arial"/>
                <w:b/>
                <w:bCs/>
                <w:caps/>
                <w:szCs w:val="20"/>
              </w:rPr>
            </w:pPr>
            <w:r>
              <w:rPr>
                <w:b/>
                <w:caps/>
              </w:rPr>
              <w:t>Fecha</w:t>
            </w:r>
          </w:p>
        </w:tc>
      </w:tr>
      <w:tr w:rsidR="00A46572" w:rsidRPr="004738CD" w14:paraId="3FE1BA5E" w14:textId="77777777" w:rsidTr="00A46572">
        <w:trPr>
          <w:cantSplit/>
          <w:trHeight w:val="620"/>
        </w:trPr>
        <w:tc>
          <w:tcPr>
            <w:tcW w:w="6235" w:type="dxa"/>
            <w:tcBorders>
              <w:top w:val="single" w:sz="12" w:space="0" w:color="0B6DB7" w:themeColor="background2"/>
            </w:tcBorders>
            <w:noWrap/>
            <w:tcMar>
              <w:top w:w="14" w:type="dxa"/>
              <w:bottom w:w="14" w:type="dxa"/>
            </w:tcMar>
            <w:vAlign w:val="center"/>
            <w:hideMark/>
          </w:tcPr>
          <w:p w14:paraId="1197F0A1" w14:textId="77777777" w:rsidR="00A46572" w:rsidRPr="004738CD" w:rsidRDefault="00A46572" w:rsidP="00A46572">
            <w:pPr>
              <w:spacing w:after="0" w:line="240" w:lineRule="auto"/>
              <w:rPr>
                <w:rFonts w:eastAsia="Times New Roman" w:cs="Arial"/>
                <w:b/>
                <w:color w:val="000000"/>
                <w:szCs w:val="20"/>
              </w:rPr>
            </w:pPr>
          </w:p>
        </w:tc>
        <w:tc>
          <w:tcPr>
            <w:tcW w:w="3150" w:type="dxa"/>
            <w:tcBorders>
              <w:top w:val="single" w:sz="12" w:space="0" w:color="0B6DB7" w:themeColor="background2"/>
            </w:tcBorders>
            <w:shd w:val="clear" w:color="auto" w:fill="auto"/>
            <w:tcMar>
              <w:top w:w="14" w:type="dxa"/>
              <w:bottom w:w="14" w:type="dxa"/>
            </w:tcMar>
            <w:vAlign w:val="center"/>
          </w:tcPr>
          <w:p w14:paraId="0CF6FAAD" w14:textId="77777777" w:rsidR="00A46572" w:rsidRPr="004738CD" w:rsidRDefault="00A46572" w:rsidP="00A46572">
            <w:pPr>
              <w:spacing w:after="0" w:line="240" w:lineRule="auto"/>
              <w:rPr>
                <w:rFonts w:eastAsia="Times New Roman" w:cs="Arial"/>
                <w:color w:val="000000"/>
                <w:szCs w:val="20"/>
              </w:rPr>
            </w:pPr>
          </w:p>
        </w:tc>
        <w:tc>
          <w:tcPr>
            <w:tcW w:w="1645" w:type="dxa"/>
            <w:tcBorders>
              <w:top w:val="single" w:sz="12" w:space="0" w:color="0B6DB7" w:themeColor="background2"/>
            </w:tcBorders>
            <w:vAlign w:val="center"/>
          </w:tcPr>
          <w:p w14:paraId="79FB7C6F" w14:textId="77777777" w:rsidR="00A46572" w:rsidRPr="004738CD" w:rsidRDefault="00A46572" w:rsidP="00A46572">
            <w:pPr>
              <w:spacing w:after="0" w:line="240" w:lineRule="auto"/>
              <w:rPr>
                <w:rFonts w:eastAsia="Times New Roman" w:cs="Arial"/>
                <w:color w:val="000000"/>
                <w:szCs w:val="20"/>
              </w:rPr>
            </w:pPr>
          </w:p>
        </w:tc>
      </w:tr>
      <w:tr w:rsidR="00A46572" w:rsidRPr="004738CD" w14:paraId="6BBD586A" w14:textId="77777777" w:rsidTr="00A46572">
        <w:trPr>
          <w:cantSplit/>
          <w:trHeight w:val="620"/>
        </w:trPr>
        <w:tc>
          <w:tcPr>
            <w:tcW w:w="6235" w:type="dxa"/>
            <w:noWrap/>
            <w:tcMar>
              <w:top w:w="14" w:type="dxa"/>
              <w:bottom w:w="14" w:type="dxa"/>
            </w:tcMar>
            <w:vAlign w:val="center"/>
          </w:tcPr>
          <w:p w14:paraId="51B76E5B" w14:textId="77777777" w:rsidR="00A46572" w:rsidRPr="004738CD" w:rsidRDefault="00A46572" w:rsidP="00A46572">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05117A78" w14:textId="77777777" w:rsidR="00A46572" w:rsidRPr="004738CD" w:rsidRDefault="00A46572" w:rsidP="00A46572">
            <w:pPr>
              <w:spacing w:after="0" w:line="240" w:lineRule="auto"/>
              <w:rPr>
                <w:rFonts w:eastAsia="Times New Roman" w:cs="Arial"/>
                <w:color w:val="000000"/>
                <w:szCs w:val="20"/>
              </w:rPr>
            </w:pPr>
          </w:p>
        </w:tc>
        <w:tc>
          <w:tcPr>
            <w:tcW w:w="1645" w:type="dxa"/>
            <w:vAlign w:val="center"/>
          </w:tcPr>
          <w:p w14:paraId="0A94062B" w14:textId="77777777" w:rsidR="00A46572" w:rsidRPr="004738CD" w:rsidRDefault="00A46572" w:rsidP="00A46572">
            <w:pPr>
              <w:spacing w:after="0" w:line="240" w:lineRule="auto"/>
              <w:rPr>
                <w:rFonts w:eastAsia="Times New Roman" w:cs="Arial"/>
                <w:color w:val="000000"/>
                <w:szCs w:val="20"/>
              </w:rPr>
            </w:pPr>
          </w:p>
        </w:tc>
      </w:tr>
      <w:tr w:rsidR="00A46572" w:rsidRPr="004738CD" w14:paraId="4ED65A32" w14:textId="77777777" w:rsidTr="00A46572">
        <w:trPr>
          <w:cantSplit/>
          <w:trHeight w:val="620"/>
        </w:trPr>
        <w:tc>
          <w:tcPr>
            <w:tcW w:w="6235" w:type="dxa"/>
            <w:noWrap/>
            <w:tcMar>
              <w:top w:w="14" w:type="dxa"/>
              <w:bottom w:w="14" w:type="dxa"/>
            </w:tcMar>
            <w:vAlign w:val="center"/>
          </w:tcPr>
          <w:p w14:paraId="59F5CE92" w14:textId="77777777" w:rsidR="00A46572" w:rsidRPr="004738CD" w:rsidRDefault="00A46572" w:rsidP="00A46572">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46029ED1" w14:textId="77777777" w:rsidR="00A46572" w:rsidRPr="004738CD" w:rsidRDefault="00A46572" w:rsidP="00A46572">
            <w:pPr>
              <w:spacing w:after="0" w:line="240" w:lineRule="auto"/>
              <w:rPr>
                <w:rFonts w:eastAsia="Times New Roman" w:cs="Arial"/>
                <w:color w:val="000000"/>
                <w:szCs w:val="20"/>
              </w:rPr>
            </w:pPr>
          </w:p>
        </w:tc>
        <w:tc>
          <w:tcPr>
            <w:tcW w:w="1645" w:type="dxa"/>
            <w:vAlign w:val="center"/>
          </w:tcPr>
          <w:p w14:paraId="6D93815A" w14:textId="77777777" w:rsidR="00A46572" w:rsidRPr="004738CD" w:rsidRDefault="00A46572" w:rsidP="00A46572">
            <w:pPr>
              <w:spacing w:after="0" w:line="240" w:lineRule="auto"/>
              <w:rPr>
                <w:rFonts w:eastAsia="Times New Roman" w:cs="Arial"/>
                <w:color w:val="000000"/>
                <w:szCs w:val="20"/>
              </w:rPr>
            </w:pPr>
          </w:p>
        </w:tc>
      </w:tr>
      <w:tr w:rsidR="00A46572" w:rsidRPr="004738CD" w14:paraId="190EEB27" w14:textId="77777777" w:rsidTr="00A46572">
        <w:trPr>
          <w:cantSplit/>
          <w:trHeight w:val="620"/>
        </w:trPr>
        <w:tc>
          <w:tcPr>
            <w:tcW w:w="6235" w:type="dxa"/>
            <w:noWrap/>
            <w:tcMar>
              <w:top w:w="14" w:type="dxa"/>
              <w:bottom w:w="14" w:type="dxa"/>
            </w:tcMar>
            <w:vAlign w:val="center"/>
          </w:tcPr>
          <w:p w14:paraId="104F1DCA" w14:textId="77777777" w:rsidR="00A46572" w:rsidRPr="004738CD" w:rsidRDefault="00A46572" w:rsidP="00A46572">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463677E5" w14:textId="77777777" w:rsidR="00A46572" w:rsidRPr="004738CD" w:rsidRDefault="00A46572" w:rsidP="00A46572">
            <w:pPr>
              <w:spacing w:after="0" w:line="240" w:lineRule="auto"/>
              <w:rPr>
                <w:rFonts w:eastAsia="Times New Roman" w:cs="Arial"/>
                <w:color w:val="000000"/>
                <w:szCs w:val="20"/>
              </w:rPr>
            </w:pPr>
          </w:p>
        </w:tc>
        <w:tc>
          <w:tcPr>
            <w:tcW w:w="1645" w:type="dxa"/>
            <w:vAlign w:val="center"/>
          </w:tcPr>
          <w:p w14:paraId="32A257CC" w14:textId="77777777" w:rsidR="00A46572" w:rsidRPr="004738CD" w:rsidRDefault="00A46572" w:rsidP="00A46572">
            <w:pPr>
              <w:spacing w:after="0" w:line="240" w:lineRule="auto"/>
              <w:rPr>
                <w:rFonts w:eastAsia="Times New Roman" w:cs="Arial"/>
                <w:color w:val="000000"/>
                <w:szCs w:val="20"/>
              </w:rPr>
            </w:pPr>
          </w:p>
        </w:tc>
      </w:tr>
      <w:tr w:rsidR="00A46572" w:rsidRPr="004738CD" w14:paraId="263261EE" w14:textId="77777777" w:rsidTr="00A46572">
        <w:trPr>
          <w:cantSplit/>
          <w:trHeight w:val="620"/>
        </w:trPr>
        <w:tc>
          <w:tcPr>
            <w:tcW w:w="6235" w:type="dxa"/>
            <w:noWrap/>
            <w:tcMar>
              <w:top w:w="14" w:type="dxa"/>
              <w:bottom w:w="14" w:type="dxa"/>
            </w:tcMar>
            <w:vAlign w:val="center"/>
          </w:tcPr>
          <w:p w14:paraId="6C5FF9ED" w14:textId="77777777" w:rsidR="00A46572" w:rsidRPr="004738CD" w:rsidRDefault="00A46572" w:rsidP="00A46572">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3903F33B" w14:textId="77777777" w:rsidR="00A46572" w:rsidRPr="004738CD" w:rsidRDefault="00A46572" w:rsidP="00A46572">
            <w:pPr>
              <w:spacing w:after="0" w:line="240" w:lineRule="auto"/>
              <w:rPr>
                <w:rFonts w:eastAsia="Times New Roman" w:cs="Arial"/>
                <w:color w:val="000000"/>
                <w:szCs w:val="20"/>
              </w:rPr>
            </w:pPr>
          </w:p>
        </w:tc>
        <w:tc>
          <w:tcPr>
            <w:tcW w:w="1645" w:type="dxa"/>
            <w:vAlign w:val="center"/>
          </w:tcPr>
          <w:p w14:paraId="6796FB45" w14:textId="77777777" w:rsidR="00A46572" w:rsidRPr="004738CD" w:rsidRDefault="00A46572" w:rsidP="00A46572">
            <w:pPr>
              <w:spacing w:after="0" w:line="240" w:lineRule="auto"/>
              <w:rPr>
                <w:rFonts w:eastAsia="Times New Roman" w:cs="Arial"/>
                <w:color w:val="000000"/>
                <w:szCs w:val="20"/>
              </w:rPr>
            </w:pPr>
          </w:p>
        </w:tc>
      </w:tr>
      <w:tr w:rsidR="00A46572" w:rsidRPr="004738CD" w14:paraId="7801AA10" w14:textId="77777777" w:rsidTr="00A46572">
        <w:trPr>
          <w:cantSplit/>
          <w:trHeight w:val="620"/>
        </w:trPr>
        <w:tc>
          <w:tcPr>
            <w:tcW w:w="6235" w:type="dxa"/>
            <w:noWrap/>
            <w:tcMar>
              <w:top w:w="14" w:type="dxa"/>
              <w:bottom w:w="14" w:type="dxa"/>
            </w:tcMar>
            <w:vAlign w:val="center"/>
          </w:tcPr>
          <w:p w14:paraId="75E3B575" w14:textId="77777777" w:rsidR="00A46572" w:rsidRPr="004738CD" w:rsidRDefault="00A46572" w:rsidP="00A46572">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3BB54D14" w14:textId="77777777" w:rsidR="00A46572" w:rsidRPr="004738CD" w:rsidRDefault="00A46572" w:rsidP="00A46572">
            <w:pPr>
              <w:spacing w:after="0" w:line="240" w:lineRule="auto"/>
              <w:rPr>
                <w:rFonts w:eastAsia="Times New Roman" w:cs="Arial"/>
                <w:color w:val="000000"/>
                <w:szCs w:val="20"/>
              </w:rPr>
            </w:pPr>
          </w:p>
        </w:tc>
        <w:tc>
          <w:tcPr>
            <w:tcW w:w="1645" w:type="dxa"/>
            <w:vAlign w:val="center"/>
          </w:tcPr>
          <w:p w14:paraId="355AD09B" w14:textId="77777777" w:rsidR="00A46572" w:rsidRPr="004738CD" w:rsidRDefault="00A46572" w:rsidP="00A46572">
            <w:pPr>
              <w:spacing w:after="0" w:line="240" w:lineRule="auto"/>
              <w:rPr>
                <w:rFonts w:eastAsia="Times New Roman" w:cs="Arial"/>
                <w:color w:val="000000"/>
                <w:szCs w:val="20"/>
              </w:rPr>
            </w:pPr>
          </w:p>
        </w:tc>
      </w:tr>
      <w:tr w:rsidR="00A46572" w:rsidRPr="004738CD" w14:paraId="64625BA2" w14:textId="77777777" w:rsidTr="00C50DF0">
        <w:trPr>
          <w:cantSplit/>
          <w:trHeight w:val="620"/>
        </w:trPr>
        <w:tc>
          <w:tcPr>
            <w:tcW w:w="6235" w:type="dxa"/>
            <w:tcBorders>
              <w:bottom w:val="single" w:sz="12" w:space="0" w:color="0B6DB7" w:themeColor="background2"/>
            </w:tcBorders>
            <w:noWrap/>
            <w:tcMar>
              <w:top w:w="14" w:type="dxa"/>
              <w:bottom w:w="14" w:type="dxa"/>
            </w:tcMar>
            <w:vAlign w:val="center"/>
          </w:tcPr>
          <w:p w14:paraId="72E62D42" w14:textId="77777777" w:rsidR="00A46572" w:rsidRPr="004738CD" w:rsidRDefault="00A46572" w:rsidP="00A46572">
            <w:pPr>
              <w:spacing w:after="0" w:line="240" w:lineRule="auto"/>
              <w:rPr>
                <w:rFonts w:eastAsia="Times New Roman" w:cs="Arial"/>
                <w:b/>
                <w:color w:val="000000"/>
                <w:szCs w:val="20"/>
              </w:rPr>
            </w:pPr>
          </w:p>
        </w:tc>
        <w:tc>
          <w:tcPr>
            <w:tcW w:w="3150" w:type="dxa"/>
            <w:tcBorders>
              <w:bottom w:val="single" w:sz="12" w:space="0" w:color="0B6DB7" w:themeColor="background2"/>
            </w:tcBorders>
            <w:shd w:val="clear" w:color="auto" w:fill="auto"/>
            <w:tcMar>
              <w:top w:w="14" w:type="dxa"/>
              <w:bottom w:w="14" w:type="dxa"/>
            </w:tcMar>
            <w:vAlign w:val="center"/>
          </w:tcPr>
          <w:p w14:paraId="03632A27" w14:textId="77777777" w:rsidR="00A46572" w:rsidRPr="004738CD" w:rsidRDefault="00A46572" w:rsidP="00A46572">
            <w:pPr>
              <w:spacing w:after="0" w:line="240" w:lineRule="auto"/>
              <w:rPr>
                <w:rFonts w:eastAsia="Times New Roman" w:cs="Arial"/>
                <w:color w:val="000000"/>
                <w:szCs w:val="20"/>
              </w:rPr>
            </w:pPr>
          </w:p>
        </w:tc>
        <w:tc>
          <w:tcPr>
            <w:tcW w:w="1645" w:type="dxa"/>
            <w:tcBorders>
              <w:bottom w:val="single" w:sz="12" w:space="0" w:color="0B6DB7" w:themeColor="background2"/>
            </w:tcBorders>
            <w:vAlign w:val="center"/>
          </w:tcPr>
          <w:p w14:paraId="0E54C04F" w14:textId="77777777" w:rsidR="00A46572" w:rsidRPr="004738CD" w:rsidRDefault="00A46572" w:rsidP="00A46572">
            <w:pPr>
              <w:spacing w:after="0" w:line="240" w:lineRule="auto"/>
              <w:rPr>
                <w:rFonts w:eastAsia="Times New Roman" w:cs="Arial"/>
                <w:color w:val="000000"/>
                <w:szCs w:val="20"/>
              </w:rPr>
            </w:pPr>
          </w:p>
        </w:tc>
      </w:tr>
      <w:tr w:rsidR="00C50DF0" w:rsidRPr="004738CD" w14:paraId="3CEEFD6A" w14:textId="77777777" w:rsidTr="00C50DF0">
        <w:trPr>
          <w:cantSplit/>
          <w:trHeight w:val="620"/>
        </w:trPr>
        <w:tc>
          <w:tcPr>
            <w:tcW w:w="6235" w:type="dxa"/>
            <w:tcBorders>
              <w:bottom w:val="single" w:sz="12" w:space="0" w:color="0B6DB7" w:themeColor="background2"/>
            </w:tcBorders>
            <w:noWrap/>
            <w:tcMar>
              <w:top w:w="14" w:type="dxa"/>
              <w:bottom w:w="14" w:type="dxa"/>
            </w:tcMar>
            <w:vAlign w:val="center"/>
          </w:tcPr>
          <w:p w14:paraId="2C6233E3" w14:textId="77777777" w:rsidR="00C50DF0" w:rsidRPr="004738CD" w:rsidRDefault="00C50DF0" w:rsidP="00A46572">
            <w:pPr>
              <w:spacing w:after="0" w:line="240" w:lineRule="auto"/>
              <w:rPr>
                <w:rFonts w:eastAsia="Times New Roman" w:cs="Arial"/>
                <w:b/>
                <w:color w:val="000000"/>
                <w:szCs w:val="20"/>
              </w:rPr>
            </w:pPr>
          </w:p>
        </w:tc>
        <w:tc>
          <w:tcPr>
            <w:tcW w:w="3150" w:type="dxa"/>
            <w:tcBorders>
              <w:bottom w:val="single" w:sz="12" w:space="0" w:color="0B6DB7" w:themeColor="background2"/>
            </w:tcBorders>
            <w:shd w:val="clear" w:color="auto" w:fill="auto"/>
            <w:tcMar>
              <w:top w:w="14" w:type="dxa"/>
              <w:bottom w:w="14" w:type="dxa"/>
            </w:tcMar>
            <w:vAlign w:val="center"/>
          </w:tcPr>
          <w:p w14:paraId="4E6D63BB" w14:textId="77777777" w:rsidR="00C50DF0" w:rsidRPr="004738CD" w:rsidRDefault="00C50DF0" w:rsidP="00A46572">
            <w:pPr>
              <w:spacing w:after="0" w:line="240" w:lineRule="auto"/>
              <w:rPr>
                <w:rFonts w:eastAsia="Times New Roman" w:cs="Arial"/>
                <w:color w:val="000000"/>
                <w:szCs w:val="20"/>
              </w:rPr>
            </w:pPr>
          </w:p>
        </w:tc>
        <w:tc>
          <w:tcPr>
            <w:tcW w:w="1645" w:type="dxa"/>
            <w:tcBorders>
              <w:bottom w:val="single" w:sz="12" w:space="0" w:color="0B6DB7" w:themeColor="background2"/>
            </w:tcBorders>
            <w:vAlign w:val="center"/>
          </w:tcPr>
          <w:p w14:paraId="5597D5B9" w14:textId="77777777" w:rsidR="00C50DF0" w:rsidRPr="004738CD" w:rsidRDefault="00C50DF0" w:rsidP="00A46572">
            <w:pPr>
              <w:spacing w:after="0" w:line="240" w:lineRule="auto"/>
              <w:rPr>
                <w:rFonts w:eastAsia="Times New Roman" w:cs="Arial"/>
                <w:color w:val="000000"/>
                <w:szCs w:val="20"/>
              </w:rPr>
            </w:pPr>
          </w:p>
        </w:tc>
      </w:tr>
      <w:tr w:rsidR="00A46572" w:rsidRPr="004738CD" w14:paraId="67A3899E" w14:textId="77777777" w:rsidTr="00C50DF0">
        <w:trPr>
          <w:cantSplit/>
          <w:trHeight w:val="620"/>
        </w:trPr>
        <w:tc>
          <w:tcPr>
            <w:tcW w:w="6235" w:type="dxa"/>
            <w:tcBorders>
              <w:top w:val="single" w:sz="12" w:space="0" w:color="0B6DB7" w:themeColor="background2"/>
              <w:bottom w:val="single" w:sz="18" w:space="0" w:color="0B6DB7" w:themeColor="background2"/>
            </w:tcBorders>
            <w:noWrap/>
            <w:tcMar>
              <w:top w:w="14" w:type="dxa"/>
              <w:bottom w:w="14" w:type="dxa"/>
            </w:tcMar>
            <w:vAlign w:val="center"/>
          </w:tcPr>
          <w:p w14:paraId="377C91DE" w14:textId="77777777" w:rsidR="00A46572" w:rsidRPr="004738CD" w:rsidRDefault="00A46572" w:rsidP="00A46572">
            <w:pPr>
              <w:spacing w:after="0" w:line="240" w:lineRule="auto"/>
              <w:rPr>
                <w:rFonts w:eastAsia="Times New Roman" w:cs="Arial"/>
                <w:b/>
                <w:color w:val="000000"/>
                <w:szCs w:val="20"/>
              </w:rPr>
            </w:pPr>
          </w:p>
        </w:tc>
        <w:tc>
          <w:tcPr>
            <w:tcW w:w="3150" w:type="dxa"/>
            <w:tcBorders>
              <w:top w:val="single" w:sz="12" w:space="0" w:color="0B6DB7" w:themeColor="background2"/>
              <w:bottom w:val="single" w:sz="18" w:space="0" w:color="0B6DB7" w:themeColor="background2"/>
            </w:tcBorders>
            <w:shd w:val="clear" w:color="auto" w:fill="auto"/>
            <w:tcMar>
              <w:top w:w="14" w:type="dxa"/>
              <w:bottom w:w="14" w:type="dxa"/>
            </w:tcMar>
            <w:vAlign w:val="center"/>
          </w:tcPr>
          <w:p w14:paraId="40F4BAA1" w14:textId="77777777" w:rsidR="00A46572" w:rsidRPr="00C50DF0" w:rsidRDefault="00A46572" w:rsidP="00A46572">
            <w:pPr>
              <w:spacing w:after="0" w:line="240" w:lineRule="auto"/>
              <w:rPr>
                <w:rFonts w:eastAsia="Times New Roman" w:cs="Arial"/>
                <w:b/>
                <w:color w:val="000000"/>
                <w:szCs w:val="20"/>
              </w:rPr>
            </w:pPr>
          </w:p>
        </w:tc>
        <w:tc>
          <w:tcPr>
            <w:tcW w:w="1645" w:type="dxa"/>
            <w:tcBorders>
              <w:top w:val="single" w:sz="12" w:space="0" w:color="0B6DB7" w:themeColor="background2"/>
              <w:bottom w:val="single" w:sz="18" w:space="0" w:color="0B6DB7" w:themeColor="background2"/>
            </w:tcBorders>
            <w:vAlign w:val="center"/>
          </w:tcPr>
          <w:p w14:paraId="07A8892F" w14:textId="77777777" w:rsidR="00A46572" w:rsidRPr="00C50DF0" w:rsidRDefault="00A46572" w:rsidP="00A46572">
            <w:pPr>
              <w:spacing w:after="0" w:line="240" w:lineRule="auto"/>
              <w:rPr>
                <w:rFonts w:eastAsia="Times New Roman" w:cs="Arial"/>
                <w:b/>
                <w:color w:val="000000"/>
                <w:szCs w:val="20"/>
              </w:rPr>
            </w:pPr>
          </w:p>
        </w:tc>
      </w:tr>
    </w:tbl>
    <w:p w14:paraId="07E35F6C" w14:textId="77777777" w:rsidR="00A46572" w:rsidRDefault="00A46572" w:rsidP="00A46572">
      <w:pPr>
        <w:rPr>
          <w:b/>
          <w:color w:val="0B6DB7" w:themeColor="background2"/>
          <w:sz w:val="36"/>
        </w:rPr>
      </w:pPr>
    </w:p>
    <w:p w14:paraId="38D070BA" w14:textId="77777777" w:rsidR="00A46572" w:rsidRDefault="00A46572">
      <w:pPr>
        <w:rPr>
          <w:rFonts w:ascii="Arial Bold" w:hAnsi="Arial Bold"/>
          <w:b/>
          <w:caps/>
          <w:color w:val="0B6DB7" w:themeColor="background2"/>
          <w:sz w:val="28"/>
        </w:rPr>
      </w:pPr>
    </w:p>
    <w:p w14:paraId="2F8155C8" w14:textId="77777777" w:rsidR="00F369FF" w:rsidRDefault="00F369FF">
      <w:pPr>
        <w:rPr>
          <w:rFonts w:ascii="Arial Bold" w:hAnsi="Arial Bold"/>
          <w:b/>
          <w:caps/>
          <w:color w:val="0B6DB7" w:themeColor="background2"/>
          <w:sz w:val="28"/>
        </w:rPr>
        <w:sectPr w:rsidR="00F369FF" w:rsidSect="00680D00">
          <w:headerReference w:type="default" r:id="rId58"/>
          <w:footerReference w:type="default" r:id="rId59"/>
          <w:pgSz w:w="12240" w:h="15840" w:code="1"/>
          <w:pgMar w:top="2880" w:right="720" w:bottom="504" w:left="720" w:header="432" w:footer="720" w:gutter="0"/>
          <w:pgNumType w:start="1"/>
          <w:cols w:space="720"/>
          <w:docGrid w:linePitch="360"/>
        </w:sectPr>
      </w:pPr>
    </w:p>
    <w:p w14:paraId="0FC494B4" w14:textId="77777777" w:rsidR="00777C64" w:rsidRDefault="00777C64">
      <w:pPr>
        <w:rPr>
          <w:rFonts w:ascii="Arial Bold" w:hAnsi="Arial Bold"/>
          <w:b/>
          <w:caps/>
          <w:color w:val="0B6DB7" w:themeColor="background2"/>
          <w:sz w:val="28"/>
        </w:rPr>
      </w:pPr>
    </w:p>
    <w:p w14:paraId="038975F7" w14:textId="77777777" w:rsidR="00777C64" w:rsidRDefault="00777C64">
      <w:pPr>
        <w:rPr>
          <w:rFonts w:ascii="Arial Bold" w:hAnsi="Arial Bold"/>
          <w:b/>
          <w:caps/>
          <w:color w:val="0B6DB7" w:themeColor="background2"/>
          <w:sz w:val="28"/>
        </w:rPr>
      </w:pPr>
    </w:p>
    <w:p w14:paraId="4B7F3D87" w14:textId="6A00CC00" w:rsidR="00542D1B" w:rsidRDefault="00542D1B">
      <w:pPr>
        <w:rPr>
          <w:rFonts w:ascii="Arial Bold" w:hAnsi="Arial Bold"/>
          <w:b/>
          <w:caps/>
          <w:color w:val="0B6DB7" w:themeColor="background2"/>
          <w:sz w:val="28"/>
        </w:rPr>
      </w:pPr>
      <w:r>
        <w:rPr>
          <w:rFonts w:ascii="Arial Bold" w:hAnsi="Arial Bold"/>
          <w:b/>
          <w:caps/>
          <w:color w:val="0B6DB7" w:themeColor="background2"/>
          <w:sz w:val="28"/>
        </w:rPr>
        <w:t>Historial de cambios</w:t>
      </w:r>
    </w:p>
    <w:p w14:paraId="3B9F032D" w14:textId="51AC7E85" w:rsidR="0091107D" w:rsidRPr="0091107D" w:rsidRDefault="0091107D">
      <w:r>
        <w:t>Describa los cambios realizados en este plan desde su elaboración original, la persona que los realizó y la fecha en la que se los incorporó.</w:t>
      </w:r>
    </w:p>
    <w:tbl>
      <w:tblPr>
        <w:tblW w:w="5000" w:type="pct"/>
        <w:tblBorders>
          <w:top w:val="single" w:sz="4" w:space="0" w:color="auto"/>
          <w:bottom w:val="single" w:sz="36" w:space="0" w:color="8A8B8C" w:themeColor="accent4"/>
          <w:insideH w:val="single" w:sz="12" w:space="0" w:color="0B6DB7" w:themeColor="background2"/>
        </w:tblBorders>
        <w:tblCellMar>
          <w:top w:w="29" w:type="dxa"/>
          <w:left w:w="115" w:type="dxa"/>
          <w:bottom w:w="29" w:type="dxa"/>
          <w:right w:w="115" w:type="dxa"/>
        </w:tblCellMar>
        <w:tblLook w:val="04A0" w:firstRow="1" w:lastRow="0" w:firstColumn="1" w:lastColumn="0" w:noHBand="0" w:noVBand="1"/>
      </w:tblPr>
      <w:tblGrid>
        <w:gridCol w:w="6235"/>
        <w:gridCol w:w="3005"/>
        <w:gridCol w:w="1560"/>
      </w:tblGrid>
      <w:tr w:rsidR="00710309" w:rsidRPr="004738CD" w14:paraId="628A402A" w14:textId="77777777" w:rsidTr="00687A12">
        <w:trPr>
          <w:cantSplit/>
          <w:trHeight w:val="504"/>
          <w:tblHeader/>
        </w:trPr>
        <w:tc>
          <w:tcPr>
            <w:tcW w:w="6235" w:type="dxa"/>
            <w:tcBorders>
              <w:top w:val="single" w:sz="36" w:space="0" w:color="8A8B8C"/>
              <w:bottom w:val="single" w:sz="12" w:space="0" w:color="0B6DB7" w:themeColor="background2"/>
            </w:tcBorders>
            <w:noWrap/>
            <w:tcMar>
              <w:top w:w="14" w:type="dxa"/>
              <w:bottom w:w="14" w:type="dxa"/>
            </w:tcMar>
            <w:vAlign w:val="bottom"/>
            <w:hideMark/>
          </w:tcPr>
          <w:p w14:paraId="6B6831BE" w14:textId="77777777" w:rsidR="00710309" w:rsidRPr="00710309" w:rsidRDefault="00687A12" w:rsidP="00687A12">
            <w:pPr>
              <w:spacing w:after="0" w:line="240" w:lineRule="auto"/>
              <w:rPr>
                <w:rFonts w:cs="Arial"/>
                <w:b/>
                <w:caps/>
              </w:rPr>
            </w:pPr>
            <w:r>
              <w:rPr>
                <w:rFonts w:ascii="Arial Bold" w:hAnsi="Arial Bold"/>
                <w:b/>
                <w:caps/>
              </w:rPr>
              <w:t>Descripción del cambio</w:t>
            </w:r>
            <w:r>
              <w:rPr>
                <w:b/>
                <w:caps/>
              </w:rPr>
              <w:t xml:space="preserve"> </w:t>
            </w:r>
          </w:p>
        </w:tc>
        <w:tc>
          <w:tcPr>
            <w:tcW w:w="3150" w:type="dxa"/>
            <w:tcBorders>
              <w:top w:val="single" w:sz="36" w:space="0" w:color="8A8B8C"/>
              <w:bottom w:val="single" w:sz="12" w:space="0" w:color="0B6DB7" w:themeColor="background2"/>
            </w:tcBorders>
            <w:tcMar>
              <w:top w:w="14" w:type="dxa"/>
              <w:bottom w:w="14" w:type="dxa"/>
            </w:tcMar>
            <w:vAlign w:val="bottom"/>
            <w:hideMark/>
          </w:tcPr>
          <w:p w14:paraId="17492DBA" w14:textId="77777777" w:rsidR="00710309" w:rsidRPr="00524255" w:rsidRDefault="007206DC" w:rsidP="00710309">
            <w:pPr>
              <w:spacing w:after="0" w:line="240" w:lineRule="auto"/>
              <w:rPr>
                <w:rFonts w:ascii="Arial Bold" w:eastAsia="Times New Roman" w:hAnsi="Arial Bold" w:cs="Arial"/>
                <w:b/>
                <w:bCs/>
                <w:caps/>
                <w:color w:val="000000"/>
                <w:szCs w:val="20"/>
              </w:rPr>
            </w:pPr>
            <w:r>
              <w:rPr>
                <w:rFonts w:ascii="Arial Bold" w:hAnsi="Arial Bold"/>
                <w:b/>
                <w:caps/>
              </w:rPr>
              <w:t>NOMBRE/CARGO</w:t>
            </w:r>
          </w:p>
        </w:tc>
        <w:tc>
          <w:tcPr>
            <w:tcW w:w="1645" w:type="dxa"/>
            <w:tcBorders>
              <w:top w:val="single" w:sz="36" w:space="0" w:color="8A8B8C"/>
              <w:bottom w:val="single" w:sz="12" w:space="0" w:color="0B6DB7" w:themeColor="background2"/>
            </w:tcBorders>
            <w:vAlign w:val="bottom"/>
          </w:tcPr>
          <w:p w14:paraId="6D6BFB07" w14:textId="77777777" w:rsidR="00710309" w:rsidRDefault="00687A12" w:rsidP="00710309">
            <w:pPr>
              <w:spacing w:after="0" w:line="240" w:lineRule="auto"/>
              <w:rPr>
                <w:rFonts w:ascii="Arial Bold" w:eastAsia="Times New Roman" w:hAnsi="Arial Bold" w:cs="Arial"/>
                <w:b/>
                <w:bCs/>
                <w:caps/>
                <w:szCs w:val="20"/>
              </w:rPr>
            </w:pPr>
            <w:r>
              <w:rPr>
                <w:b/>
                <w:caps/>
              </w:rPr>
              <w:t>Fecha</w:t>
            </w:r>
          </w:p>
        </w:tc>
      </w:tr>
      <w:tr w:rsidR="00710309" w:rsidRPr="004738CD" w14:paraId="7E48F19F" w14:textId="77777777" w:rsidTr="00687A12">
        <w:trPr>
          <w:cantSplit/>
          <w:trHeight w:val="620"/>
        </w:trPr>
        <w:tc>
          <w:tcPr>
            <w:tcW w:w="6235" w:type="dxa"/>
            <w:tcBorders>
              <w:top w:val="single" w:sz="12" w:space="0" w:color="0B6DB7" w:themeColor="background2"/>
            </w:tcBorders>
            <w:noWrap/>
            <w:tcMar>
              <w:top w:w="14" w:type="dxa"/>
              <w:bottom w:w="14" w:type="dxa"/>
            </w:tcMar>
            <w:vAlign w:val="center"/>
            <w:hideMark/>
          </w:tcPr>
          <w:p w14:paraId="6CCC7893" w14:textId="77777777" w:rsidR="00710309" w:rsidRPr="004738CD" w:rsidRDefault="00710309" w:rsidP="00710309">
            <w:pPr>
              <w:spacing w:after="0" w:line="240" w:lineRule="auto"/>
              <w:rPr>
                <w:rFonts w:eastAsia="Times New Roman" w:cs="Arial"/>
                <w:b/>
                <w:color w:val="000000"/>
                <w:szCs w:val="20"/>
              </w:rPr>
            </w:pPr>
          </w:p>
        </w:tc>
        <w:tc>
          <w:tcPr>
            <w:tcW w:w="3150" w:type="dxa"/>
            <w:tcBorders>
              <w:top w:val="single" w:sz="12" w:space="0" w:color="0B6DB7" w:themeColor="background2"/>
            </w:tcBorders>
            <w:shd w:val="clear" w:color="auto" w:fill="auto"/>
            <w:tcMar>
              <w:top w:w="14" w:type="dxa"/>
              <w:bottom w:w="14" w:type="dxa"/>
            </w:tcMar>
            <w:vAlign w:val="center"/>
          </w:tcPr>
          <w:p w14:paraId="7B3AA020" w14:textId="77777777" w:rsidR="00710309" w:rsidRPr="004738CD" w:rsidRDefault="00710309" w:rsidP="00710309">
            <w:pPr>
              <w:spacing w:after="0" w:line="240" w:lineRule="auto"/>
              <w:rPr>
                <w:rFonts w:eastAsia="Times New Roman" w:cs="Arial"/>
                <w:color w:val="000000"/>
                <w:szCs w:val="20"/>
              </w:rPr>
            </w:pPr>
          </w:p>
        </w:tc>
        <w:tc>
          <w:tcPr>
            <w:tcW w:w="1645" w:type="dxa"/>
            <w:tcBorders>
              <w:top w:val="single" w:sz="12" w:space="0" w:color="0B6DB7" w:themeColor="background2"/>
            </w:tcBorders>
            <w:vAlign w:val="center"/>
          </w:tcPr>
          <w:p w14:paraId="131DEE3A" w14:textId="77777777" w:rsidR="00710309" w:rsidRPr="004738CD" w:rsidRDefault="00710309" w:rsidP="00710309">
            <w:pPr>
              <w:spacing w:after="0" w:line="240" w:lineRule="auto"/>
              <w:rPr>
                <w:rFonts w:eastAsia="Times New Roman" w:cs="Arial"/>
                <w:color w:val="000000"/>
                <w:szCs w:val="20"/>
              </w:rPr>
            </w:pPr>
          </w:p>
        </w:tc>
      </w:tr>
      <w:tr w:rsidR="00710309" w:rsidRPr="004738CD" w14:paraId="174D006E" w14:textId="77777777" w:rsidTr="00687A12">
        <w:trPr>
          <w:cantSplit/>
          <w:trHeight w:val="620"/>
        </w:trPr>
        <w:tc>
          <w:tcPr>
            <w:tcW w:w="6235" w:type="dxa"/>
            <w:noWrap/>
            <w:tcMar>
              <w:top w:w="14" w:type="dxa"/>
              <w:bottom w:w="14" w:type="dxa"/>
            </w:tcMar>
            <w:vAlign w:val="center"/>
          </w:tcPr>
          <w:p w14:paraId="4F6A56B3" w14:textId="77777777" w:rsidR="00710309" w:rsidRPr="004738CD" w:rsidRDefault="00710309" w:rsidP="00710309">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3D8CE745" w14:textId="77777777" w:rsidR="00710309" w:rsidRPr="004738CD" w:rsidRDefault="00710309" w:rsidP="00710309">
            <w:pPr>
              <w:spacing w:after="0" w:line="240" w:lineRule="auto"/>
              <w:rPr>
                <w:rFonts w:eastAsia="Times New Roman" w:cs="Arial"/>
                <w:color w:val="000000"/>
                <w:szCs w:val="20"/>
              </w:rPr>
            </w:pPr>
          </w:p>
        </w:tc>
        <w:tc>
          <w:tcPr>
            <w:tcW w:w="1645" w:type="dxa"/>
            <w:vAlign w:val="center"/>
          </w:tcPr>
          <w:p w14:paraId="61911E87" w14:textId="77777777" w:rsidR="00710309" w:rsidRPr="004738CD" w:rsidRDefault="00710309" w:rsidP="00710309">
            <w:pPr>
              <w:spacing w:after="0" w:line="240" w:lineRule="auto"/>
              <w:rPr>
                <w:rFonts w:eastAsia="Times New Roman" w:cs="Arial"/>
                <w:color w:val="000000"/>
                <w:szCs w:val="20"/>
              </w:rPr>
            </w:pPr>
          </w:p>
        </w:tc>
      </w:tr>
      <w:tr w:rsidR="00710309" w:rsidRPr="004738CD" w14:paraId="06DC5E4D" w14:textId="77777777" w:rsidTr="00687A12">
        <w:trPr>
          <w:cantSplit/>
          <w:trHeight w:val="620"/>
        </w:trPr>
        <w:tc>
          <w:tcPr>
            <w:tcW w:w="6235" w:type="dxa"/>
            <w:noWrap/>
            <w:tcMar>
              <w:top w:w="14" w:type="dxa"/>
              <w:bottom w:w="14" w:type="dxa"/>
            </w:tcMar>
            <w:vAlign w:val="center"/>
          </w:tcPr>
          <w:p w14:paraId="00163835" w14:textId="77777777" w:rsidR="00710309" w:rsidRPr="004738CD" w:rsidRDefault="00710309" w:rsidP="00710309">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6F76FE3A" w14:textId="77777777" w:rsidR="00710309" w:rsidRPr="004738CD" w:rsidRDefault="00710309" w:rsidP="00710309">
            <w:pPr>
              <w:spacing w:after="0" w:line="240" w:lineRule="auto"/>
              <w:rPr>
                <w:rFonts w:eastAsia="Times New Roman" w:cs="Arial"/>
                <w:color w:val="000000"/>
                <w:szCs w:val="20"/>
              </w:rPr>
            </w:pPr>
          </w:p>
        </w:tc>
        <w:tc>
          <w:tcPr>
            <w:tcW w:w="1645" w:type="dxa"/>
            <w:vAlign w:val="center"/>
          </w:tcPr>
          <w:p w14:paraId="4303E105" w14:textId="77777777" w:rsidR="00710309" w:rsidRPr="004738CD" w:rsidRDefault="00710309" w:rsidP="00710309">
            <w:pPr>
              <w:spacing w:after="0" w:line="240" w:lineRule="auto"/>
              <w:rPr>
                <w:rFonts w:eastAsia="Times New Roman" w:cs="Arial"/>
                <w:color w:val="000000"/>
                <w:szCs w:val="20"/>
              </w:rPr>
            </w:pPr>
          </w:p>
        </w:tc>
      </w:tr>
      <w:tr w:rsidR="00710309" w:rsidRPr="004738CD" w14:paraId="6E2A757D" w14:textId="77777777" w:rsidTr="00687A12">
        <w:trPr>
          <w:cantSplit/>
          <w:trHeight w:val="620"/>
        </w:trPr>
        <w:tc>
          <w:tcPr>
            <w:tcW w:w="6235" w:type="dxa"/>
            <w:noWrap/>
            <w:tcMar>
              <w:top w:w="14" w:type="dxa"/>
              <w:bottom w:w="14" w:type="dxa"/>
            </w:tcMar>
            <w:vAlign w:val="center"/>
          </w:tcPr>
          <w:p w14:paraId="4F1A6F83" w14:textId="77777777" w:rsidR="00710309" w:rsidRPr="004738CD" w:rsidRDefault="00710309" w:rsidP="00710309">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4434CFA1" w14:textId="77777777" w:rsidR="00710309" w:rsidRPr="004738CD" w:rsidRDefault="00710309" w:rsidP="00710309">
            <w:pPr>
              <w:spacing w:after="0" w:line="240" w:lineRule="auto"/>
              <w:rPr>
                <w:rFonts w:eastAsia="Times New Roman" w:cs="Arial"/>
                <w:color w:val="000000"/>
                <w:szCs w:val="20"/>
              </w:rPr>
            </w:pPr>
          </w:p>
        </w:tc>
        <w:tc>
          <w:tcPr>
            <w:tcW w:w="1645" w:type="dxa"/>
            <w:vAlign w:val="center"/>
          </w:tcPr>
          <w:p w14:paraId="390E2190" w14:textId="77777777" w:rsidR="00710309" w:rsidRPr="004738CD" w:rsidRDefault="00710309" w:rsidP="00710309">
            <w:pPr>
              <w:spacing w:after="0" w:line="240" w:lineRule="auto"/>
              <w:rPr>
                <w:rFonts w:eastAsia="Times New Roman" w:cs="Arial"/>
                <w:color w:val="000000"/>
                <w:szCs w:val="20"/>
              </w:rPr>
            </w:pPr>
          </w:p>
        </w:tc>
      </w:tr>
      <w:tr w:rsidR="00710309" w:rsidRPr="004738CD" w14:paraId="55297354" w14:textId="77777777" w:rsidTr="00687A12">
        <w:trPr>
          <w:cantSplit/>
          <w:trHeight w:val="620"/>
        </w:trPr>
        <w:tc>
          <w:tcPr>
            <w:tcW w:w="6235" w:type="dxa"/>
            <w:noWrap/>
            <w:tcMar>
              <w:top w:w="14" w:type="dxa"/>
              <w:bottom w:w="14" w:type="dxa"/>
            </w:tcMar>
            <w:vAlign w:val="center"/>
          </w:tcPr>
          <w:p w14:paraId="6DEA36FE" w14:textId="77777777" w:rsidR="00710309" w:rsidRPr="004738CD" w:rsidRDefault="00710309" w:rsidP="00710309">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4D4C8E68" w14:textId="77777777" w:rsidR="00710309" w:rsidRPr="004738CD" w:rsidRDefault="00710309" w:rsidP="00710309">
            <w:pPr>
              <w:spacing w:after="0" w:line="240" w:lineRule="auto"/>
              <w:rPr>
                <w:rFonts w:eastAsia="Times New Roman" w:cs="Arial"/>
                <w:color w:val="000000"/>
                <w:szCs w:val="20"/>
              </w:rPr>
            </w:pPr>
          </w:p>
        </w:tc>
        <w:tc>
          <w:tcPr>
            <w:tcW w:w="1645" w:type="dxa"/>
            <w:vAlign w:val="center"/>
          </w:tcPr>
          <w:p w14:paraId="0D00076C" w14:textId="77777777" w:rsidR="00710309" w:rsidRPr="004738CD" w:rsidRDefault="00710309" w:rsidP="00710309">
            <w:pPr>
              <w:spacing w:after="0" w:line="240" w:lineRule="auto"/>
              <w:rPr>
                <w:rFonts w:eastAsia="Times New Roman" w:cs="Arial"/>
                <w:color w:val="000000"/>
                <w:szCs w:val="20"/>
              </w:rPr>
            </w:pPr>
          </w:p>
        </w:tc>
      </w:tr>
      <w:tr w:rsidR="00710309" w:rsidRPr="004738CD" w14:paraId="652A32F5" w14:textId="77777777" w:rsidTr="00687A12">
        <w:trPr>
          <w:cantSplit/>
          <w:trHeight w:val="620"/>
        </w:trPr>
        <w:tc>
          <w:tcPr>
            <w:tcW w:w="6235" w:type="dxa"/>
            <w:noWrap/>
            <w:tcMar>
              <w:top w:w="14" w:type="dxa"/>
              <w:bottom w:w="14" w:type="dxa"/>
            </w:tcMar>
            <w:vAlign w:val="center"/>
          </w:tcPr>
          <w:p w14:paraId="323A4717" w14:textId="77777777" w:rsidR="00710309" w:rsidRPr="004738CD" w:rsidRDefault="00710309" w:rsidP="00710309">
            <w:pPr>
              <w:spacing w:after="0" w:line="240" w:lineRule="auto"/>
              <w:rPr>
                <w:rFonts w:eastAsia="Times New Roman" w:cs="Arial"/>
                <w:b/>
                <w:color w:val="000000"/>
                <w:szCs w:val="20"/>
              </w:rPr>
            </w:pPr>
          </w:p>
        </w:tc>
        <w:tc>
          <w:tcPr>
            <w:tcW w:w="3150" w:type="dxa"/>
            <w:shd w:val="clear" w:color="auto" w:fill="auto"/>
            <w:tcMar>
              <w:top w:w="14" w:type="dxa"/>
              <w:bottom w:w="14" w:type="dxa"/>
            </w:tcMar>
            <w:vAlign w:val="center"/>
          </w:tcPr>
          <w:p w14:paraId="00C61494" w14:textId="77777777" w:rsidR="00710309" w:rsidRPr="004738CD" w:rsidRDefault="00710309" w:rsidP="00710309">
            <w:pPr>
              <w:spacing w:after="0" w:line="240" w:lineRule="auto"/>
              <w:rPr>
                <w:rFonts w:eastAsia="Times New Roman" w:cs="Arial"/>
                <w:color w:val="000000"/>
                <w:szCs w:val="20"/>
              </w:rPr>
            </w:pPr>
          </w:p>
        </w:tc>
        <w:tc>
          <w:tcPr>
            <w:tcW w:w="1645" w:type="dxa"/>
            <w:vAlign w:val="center"/>
          </w:tcPr>
          <w:p w14:paraId="4A100F5D" w14:textId="77777777" w:rsidR="00710309" w:rsidRPr="004738CD" w:rsidRDefault="00710309" w:rsidP="00710309">
            <w:pPr>
              <w:spacing w:after="0" w:line="240" w:lineRule="auto"/>
              <w:rPr>
                <w:rFonts w:eastAsia="Times New Roman" w:cs="Arial"/>
                <w:color w:val="000000"/>
                <w:szCs w:val="20"/>
              </w:rPr>
            </w:pPr>
          </w:p>
        </w:tc>
      </w:tr>
      <w:tr w:rsidR="00710309" w:rsidRPr="004738CD" w14:paraId="3BC395BF" w14:textId="77777777" w:rsidTr="00C50DF0">
        <w:trPr>
          <w:cantSplit/>
          <w:trHeight w:val="620"/>
        </w:trPr>
        <w:tc>
          <w:tcPr>
            <w:tcW w:w="6235" w:type="dxa"/>
            <w:tcBorders>
              <w:bottom w:val="single" w:sz="12" w:space="0" w:color="0B6DB7" w:themeColor="background2"/>
            </w:tcBorders>
            <w:noWrap/>
            <w:tcMar>
              <w:top w:w="14" w:type="dxa"/>
              <w:bottom w:w="14" w:type="dxa"/>
            </w:tcMar>
            <w:vAlign w:val="center"/>
          </w:tcPr>
          <w:p w14:paraId="1EF1D3F2" w14:textId="77777777" w:rsidR="00710309" w:rsidRPr="004738CD" w:rsidRDefault="00710309" w:rsidP="00710309">
            <w:pPr>
              <w:spacing w:after="0" w:line="240" w:lineRule="auto"/>
              <w:rPr>
                <w:rFonts w:eastAsia="Times New Roman" w:cs="Arial"/>
                <w:b/>
                <w:color w:val="000000"/>
                <w:szCs w:val="20"/>
              </w:rPr>
            </w:pPr>
          </w:p>
        </w:tc>
        <w:tc>
          <w:tcPr>
            <w:tcW w:w="3150" w:type="dxa"/>
            <w:tcBorders>
              <w:bottom w:val="single" w:sz="12" w:space="0" w:color="0B6DB7" w:themeColor="background2"/>
            </w:tcBorders>
            <w:shd w:val="clear" w:color="auto" w:fill="auto"/>
            <w:tcMar>
              <w:top w:w="14" w:type="dxa"/>
              <w:bottom w:w="14" w:type="dxa"/>
            </w:tcMar>
            <w:vAlign w:val="center"/>
          </w:tcPr>
          <w:p w14:paraId="3E5CB6D1" w14:textId="77777777" w:rsidR="00710309" w:rsidRPr="004738CD" w:rsidRDefault="00710309" w:rsidP="00710309">
            <w:pPr>
              <w:spacing w:after="0" w:line="240" w:lineRule="auto"/>
              <w:rPr>
                <w:rFonts w:eastAsia="Times New Roman" w:cs="Arial"/>
                <w:color w:val="000000"/>
                <w:szCs w:val="20"/>
              </w:rPr>
            </w:pPr>
          </w:p>
        </w:tc>
        <w:tc>
          <w:tcPr>
            <w:tcW w:w="1645" w:type="dxa"/>
            <w:tcBorders>
              <w:bottom w:val="single" w:sz="12" w:space="0" w:color="0B6DB7" w:themeColor="background2"/>
            </w:tcBorders>
            <w:vAlign w:val="center"/>
          </w:tcPr>
          <w:p w14:paraId="05DE49D8" w14:textId="77777777" w:rsidR="00710309" w:rsidRPr="004738CD" w:rsidRDefault="00710309" w:rsidP="00710309">
            <w:pPr>
              <w:spacing w:after="0" w:line="240" w:lineRule="auto"/>
              <w:rPr>
                <w:rFonts w:eastAsia="Times New Roman" w:cs="Arial"/>
                <w:color w:val="000000"/>
                <w:szCs w:val="20"/>
              </w:rPr>
            </w:pPr>
          </w:p>
        </w:tc>
      </w:tr>
      <w:tr w:rsidR="00710309" w:rsidRPr="004738CD" w14:paraId="39F0725D" w14:textId="77777777" w:rsidTr="00C50DF0">
        <w:trPr>
          <w:cantSplit/>
          <w:trHeight w:val="620"/>
        </w:trPr>
        <w:tc>
          <w:tcPr>
            <w:tcW w:w="6235" w:type="dxa"/>
            <w:tcBorders>
              <w:top w:val="single" w:sz="12" w:space="0" w:color="0B6DB7" w:themeColor="background2"/>
              <w:bottom w:val="single" w:sz="12" w:space="0" w:color="0B6DB7" w:themeColor="background2"/>
            </w:tcBorders>
            <w:noWrap/>
            <w:tcMar>
              <w:top w:w="14" w:type="dxa"/>
              <w:bottom w:w="14" w:type="dxa"/>
            </w:tcMar>
            <w:vAlign w:val="center"/>
          </w:tcPr>
          <w:p w14:paraId="595495A7" w14:textId="77777777" w:rsidR="00710309" w:rsidRPr="004738CD" w:rsidRDefault="00710309" w:rsidP="00710309">
            <w:pPr>
              <w:spacing w:after="0" w:line="240" w:lineRule="auto"/>
              <w:rPr>
                <w:rFonts w:eastAsia="Times New Roman" w:cs="Arial"/>
                <w:b/>
                <w:color w:val="000000"/>
                <w:szCs w:val="20"/>
              </w:rPr>
            </w:pPr>
          </w:p>
        </w:tc>
        <w:tc>
          <w:tcPr>
            <w:tcW w:w="3150" w:type="dxa"/>
            <w:tcBorders>
              <w:top w:val="single" w:sz="12" w:space="0" w:color="0B6DB7" w:themeColor="background2"/>
              <w:bottom w:val="single" w:sz="12" w:space="0" w:color="0B6DB7" w:themeColor="background2"/>
            </w:tcBorders>
            <w:shd w:val="clear" w:color="auto" w:fill="auto"/>
            <w:tcMar>
              <w:top w:w="14" w:type="dxa"/>
              <w:bottom w:w="14" w:type="dxa"/>
            </w:tcMar>
            <w:vAlign w:val="center"/>
          </w:tcPr>
          <w:p w14:paraId="1CFE1CA2" w14:textId="77777777" w:rsidR="00710309" w:rsidRPr="004738CD" w:rsidRDefault="00710309" w:rsidP="00710309">
            <w:pPr>
              <w:spacing w:after="0" w:line="240" w:lineRule="auto"/>
              <w:rPr>
                <w:rFonts w:eastAsia="Times New Roman" w:cs="Arial"/>
                <w:color w:val="000000"/>
                <w:szCs w:val="20"/>
              </w:rPr>
            </w:pPr>
          </w:p>
        </w:tc>
        <w:tc>
          <w:tcPr>
            <w:tcW w:w="1645" w:type="dxa"/>
            <w:tcBorders>
              <w:top w:val="single" w:sz="12" w:space="0" w:color="0B6DB7" w:themeColor="background2"/>
              <w:bottom w:val="single" w:sz="12" w:space="0" w:color="0B6DB7" w:themeColor="background2"/>
            </w:tcBorders>
            <w:vAlign w:val="center"/>
          </w:tcPr>
          <w:p w14:paraId="5B9D3B15" w14:textId="77777777" w:rsidR="00710309" w:rsidRPr="004738CD" w:rsidRDefault="00710309" w:rsidP="00710309">
            <w:pPr>
              <w:spacing w:after="0" w:line="240" w:lineRule="auto"/>
              <w:rPr>
                <w:rFonts w:eastAsia="Times New Roman" w:cs="Arial"/>
                <w:color w:val="000000"/>
                <w:szCs w:val="20"/>
              </w:rPr>
            </w:pPr>
          </w:p>
        </w:tc>
      </w:tr>
      <w:tr w:rsidR="00252D5E" w:rsidRPr="004738CD" w14:paraId="4DBC85DB" w14:textId="77777777" w:rsidTr="00C50DF0">
        <w:trPr>
          <w:cantSplit/>
          <w:trHeight w:val="620"/>
        </w:trPr>
        <w:tc>
          <w:tcPr>
            <w:tcW w:w="6235" w:type="dxa"/>
            <w:tcBorders>
              <w:top w:val="single" w:sz="12" w:space="0" w:color="0B6DB7" w:themeColor="background2"/>
              <w:bottom w:val="single" w:sz="12" w:space="0" w:color="0B6DB7" w:themeColor="background2"/>
            </w:tcBorders>
            <w:noWrap/>
            <w:tcMar>
              <w:top w:w="14" w:type="dxa"/>
              <w:bottom w:w="14" w:type="dxa"/>
            </w:tcMar>
            <w:vAlign w:val="center"/>
          </w:tcPr>
          <w:p w14:paraId="58603C8A" w14:textId="77777777" w:rsidR="00252D5E" w:rsidRPr="004738CD" w:rsidRDefault="00252D5E" w:rsidP="00710309">
            <w:pPr>
              <w:spacing w:after="0" w:line="240" w:lineRule="auto"/>
              <w:rPr>
                <w:rFonts w:eastAsia="Times New Roman" w:cs="Arial"/>
                <w:b/>
                <w:color w:val="000000"/>
                <w:szCs w:val="20"/>
              </w:rPr>
            </w:pPr>
          </w:p>
        </w:tc>
        <w:tc>
          <w:tcPr>
            <w:tcW w:w="3150" w:type="dxa"/>
            <w:tcBorders>
              <w:top w:val="single" w:sz="12" w:space="0" w:color="0B6DB7" w:themeColor="background2"/>
              <w:bottom w:val="single" w:sz="12" w:space="0" w:color="0B6DB7" w:themeColor="background2"/>
            </w:tcBorders>
            <w:shd w:val="clear" w:color="auto" w:fill="auto"/>
            <w:tcMar>
              <w:top w:w="14" w:type="dxa"/>
              <w:bottom w:w="14" w:type="dxa"/>
            </w:tcMar>
            <w:vAlign w:val="center"/>
          </w:tcPr>
          <w:p w14:paraId="7EFF6367" w14:textId="77777777" w:rsidR="00252D5E" w:rsidRPr="004738CD" w:rsidRDefault="00252D5E" w:rsidP="00710309">
            <w:pPr>
              <w:spacing w:after="0" w:line="240" w:lineRule="auto"/>
              <w:rPr>
                <w:rFonts w:eastAsia="Times New Roman" w:cs="Arial"/>
                <w:color w:val="000000"/>
                <w:szCs w:val="20"/>
              </w:rPr>
            </w:pPr>
          </w:p>
        </w:tc>
        <w:tc>
          <w:tcPr>
            <w:tcW w:w="1645" w:type="dxa"/>
            <w:tcBorders>
              <w:top w:val="single" w:sz="12" w:space="0" w:color="0B6DB7" w:themeColor="background2"/>
              <w:bottom w:val="single" w:sz="12" w:space="0" w:color="0B6DB7" w:themeColor="background2"/>
            </w:tcBorders>
            <w:vAlign w:val="center"/>
          </w:tcPr>
          <w:p w14:paraId="26956E7D" w14:textId="77777777" w:rsidR="00252D5E" w:rsidRPr="004738CD" w:rsidRDefault="00252D5E" w:rsidP="00710309">
            <w:pPr>
              <w:spacing w:after="0" w:line="240" w:lineRule="auto"/>
              <w:rPr>
                <w:rFonts w:eastAsia="Times New Roman" w:cs="Arial"/>
                <w:color w:val="000000"/>
                <w:szCs w:val="20"/>
              </w:rPr>
            </w:pPr>
          </w:p>
        </w:tc>
      </w:tr>
    </w:tbl>
    <w:p w14:paraId="5467F13B" w14:textId="77777777" w:rsidR="00542D1B" w:rsidRDefault="00542D1B" w:rsidP="00542D1B">
      <w:pPr>
        <w:rPr>
          <w:b/>
          <w:color w:val="0B6DB7" w:themeColor="background2"/>
          <w:sz w:val="36"/>
        </w:rPr>
      </w:pPr>
    </w:p>
    <w:p w14:paraId="329E59FF" w14:textId="77777777" w:rsidR="00542D1B" w:rsidRDefault="00542D1B">
      <w:pPr>
        <w:rPr>
          <w:b/>
          <w:color w:val="0B6DB7" w:themeColor="background2"/>
          <w:sz w:val="36"/>
        </w:rPr>
      </w:pPr>
    </w:p>
    <w:p w14:paraId="7FEF653F" w14:textId="77777777" w:rsidR="00B959BE" w:rsidRDefault="00542D1B">
      <w:pPr>
        <w:rPr>
          <w:b/>
          <w:color w:val="0B6DB7" w:themeColor="background2"/>
          <w:sz w:val="36"/>
        </w:rPr>
      </w:pPr>
      <w:r>
        <w:rPr>
          <w:b/>
          <w:color w:val="0B6DB7" w:themeColor="background2"/>
          <w:sz w:val="36"/>
        </w:rPr>
        <w:t xml:space="preserve"> </w:t>
      </w:r>
      <w:r>
        <w:rPr>
          <w:b/>
          <w:color w:val="0B6DB7" w:themeColor="background2"/>
          <w:sz w:val="36"/>
        </w:rPr>
        <w:br w:type="page"/>
      </w:r>
    </w:p>
    <w:p w14:paraId="1E0C2B62" w14:textId="77777777" w:rsidR="00670808" w:rsidRDefault="00670808" w:rsidP="00677497">
      <w:pPr>
        <w:spacing w:after="120"/>
        <w:rPr>
          <w:b/>
          <w:color w:val="0B6DB7" w:themeColor="background2"/>
          <w:sz w:val="36"/>
        </w:rPr>
      </w:pPr>
      <w:r>
        <w:rPr>
          <w:b/>
          <w:color w:val="0B6DB7" w:themeColor="background2"/>
          <w:sz w:val="36"/>
        </w:rPr>
        <w:lastRenderedPageBreak/>
        <w:t>ÍNDICE</w:t>
      </w:r>
    </w:p>
    <w:p w14:paraId="3379C6D5" w14:textId="6DF9CA0B" w:rsidR="006F7AFE" w:rsidRDefault="0011494D">
      <w:pPr>
        <w:pStyle w:val="TOC1"/>
        <w:rPr>
          <w:rFonts w:asciiTheme="minorHAnsi" w:hAnsiTheme="minorHAnsi"/>
          <w:b w:val="0"/>
          <w:noProof/>
          <w:color w:val="auto"/>
          <w:sz w:val="22"/>
          <w:lang w:val="en-US"/>
        </w:rPr>
      </w:pPr>
      <w:r>
        <w:fldChar w:fldCharType="begin"/>
      </w:r>
      <w:r w:rsidR="00180A76">
        <w:instrText xml:space="preserve"> TOC \h \z \t "Heading 1,1,Heading 2,2,Heading 3,3" </w:instrText>
      </w:r>
      <w:r>
        <w:fldChar w:fldCharType="separate"/>
      </w:r>
      <w:hyperlink w:anchor="_Toc60994115" w:history="1">
        <w:r w:rsidR="006F7AFE" w:rsidRPr="003C2C16">
          <w:rPr>
            <w:rStyle w:val="Hyperlink"/>
            <w:noProof/>
          </w:rPr>
          <w:t>INFORMACIÓN SOBRE LA COMPAÑÍA</w:t>
        </w:r>
        <w:r w:rsidR="006F7AFE">
          <w:rPr>
            <w:noProof/>
            <w:webHidden/>
          </w:rPr>
          <w:tab/>
        </w:r>
        <w:r w:rsidR="006F7AFE">
          <w:rPr>
            <w:noProof/>
            <w:webHidden/>
          </w:rPr>
          <w:fldChar w:fldCharType="begin"/>
        </w:r>
        <w:r w:rsidR="006F7AFE">
          <w:rPr>
            <w:noProof/>
            <w:webHidden/>
          </w:rPr>
          <w:instrText xml:space="preserve"> PAGEREF _Toc60994115 \h </w:instrText>
        </w:r>
        <w:r w:rsidR="006F7AFE">
          <w:rPr>
            <w:noProof/>
            <w:webHidden/>
          </w:rPr>
        </w:r>
        <w:r w:rsidR="006F7AFE">
          <w:rPr>
            <w:noProof/>
            <w:webHidden/>
          </w:rPr>
          <w:fldChar w:fldCharType="separate"/>
        </w:r>
        <w:r w:rsidR="006F7AFE">
          <w:rPr>
            <w:noProof/>
            <w:webHidden/>
          </w:rPr>
          <w:t>1</w:t>
        </w:r>
        <w:r w:rsidR="006F7AFE">
          <w:rPr>
            <w:noProof/>
            <w:webHidden/>
          </w:rPr>
          <w:fldChar w:fldCharType="end"/>
        </w:r>
      </w:hyperlink>
    </w:p>
    <w:p w14:paraId="61CDBA69" w14:textId="671FB038" w:rsidR="006F7AFE" w:rsidRDefault="006F7AFE">
      <w:pPr>
        <w:pStyle w:val="TOC2"/>
        <w:rPr>
          <w:rFonts w:asciiTheme="minorHAnsi" w:hAnsiTheme="minorHAnsi"/>
          <w:noProof/>
          <w:color w:val="auto"/>
          <w:sz w:val="22"/>
          <w:lang w:val="en-US"/>
        </w:rPr>
      </w:pPr>
      <w:hyperlink w:anchor="_Toc60994116" w:history="1">
        <w:r w:rsidRPr="003C2C16">
          <w:rPr>
            <w:rStyle w:val="Hyperlink"/>
            <w:rFonts w:eastAsia="Arial" w:cs="Arial"/>
            <w:noProof/>
            <w:lang w:val="en-US"/>
          </w:rPr>
          <w:t>i</w:t>
        </w:r>
        <w:r>
          <w:rPr>
            <w:rFonts w:asciiTheme="minorHAnsi" w:hAnsiTheme="minorHAnsi"/>
            <w:noProof/>
            <w:color w:val="auto"/>
            <w:sz w:val="22"/>
            <w:lang w:val="en-US"/>
          </w:rPr>
          <w:tab/>
        </w:r>
        <w:r w:rsidRPr="003C2C16">
          <w:rPr>
            <w:rStyle w:val="Hyperlink"/>
            <w:noProof/>
          </w:rPr>
          <w:t>Descripción general de la compañía</w:t>
        </w:r>
        <w:r>
          <w:rPr>
            <w:noProof/>
            <w:webHidden/>
          </w:rPr>
          <w:tab/>
        </w:r>
        <w:r>
          <w:rPr>
            <w:noProof/>
            <w:webHidden/>
          </w:rPr>
          <w:fldChar w:fldCharType="begin"/>
        </w:r>
        <w:r>
          <w:rPr>
            <w:noProof/>
            <w:webHidden/>
          </w:rPr>
          <w:instrText xml:space="preserve"> PAGEREF _Toc60994116 \h </w:instrText>
        </w:r>
        <w:r>
          <w:rPr>
            <w:noProof/>
            <w:webHidden/>
          </w:rPr>
        </w:r>
        <w:r>
          <w:rPr>
            <w:noProof/>
            <w:webHidden/>
          </w:rPr>
          <w:fldChar w:fldCharType="separate"/>
        </w:r>
        <w:r>
          <w:rPr>
            <w:noProof/>
            <w:webHidden/>
          </w:rPr>
          <w:t>1</w:t>
        </w:r>
        <w:r>
          <w:rPr>
            <w:noProof/>
            <w:webHidden/>
          </w:rPr>
          <w:fldChar w:fldCharType="end"/>
        </w:r>
      </w:hyperlink>
    </w:p>
    <w:p w14:paraId="2C75309A" w14:textId="1D95DA40" w:rsidR="006F7AFE" w:rsidRDefault="006F7AFE">
      <w:pPr>
        <w:pStyle w:val="TOC2"/>
        <w:rPr>
          <w:rFonts w:asciiTheme="minorHAnsi" w:hAnsiTheme="minorHAnsi"/>
          <w:noProof/>
          <w:color w:val="auto"/>
          <w:sz w:val="22"/>
          <w:lang w:val="en-US"/>
        </w:rPr>
      </w:pPr>
      <w:hyperlink w:anchor="_Toc60994117" w:history="1">
        <w:r w:rsidRPr="003C2C16">
          <w:rPr>
            <w:rStyle w:val="Hyperlink"/>
            <w:rFonts w:eastAsia="Arial" w:cs="Arial"/>
            <w:noProof/>
            <w:lang w:val="en-US"/>
          </w:rPr>
          <w:t>ii</w:t>
        </w:r>
        <w:r>
          <w:rPr>
            <w:rFonts w:asciiTheme="minorHAnsi" w:hAnsiTheme="minorHAnsi"/>
            <w:noProof/>
            <w:color w:val="auto"/>
            <w:sz w:val="22"/>
            <w:lang w:val="en-US"/>
          </w:rPr>
          <w:tab/>
        </w:r>
        <w:r w:rsidRPr="003C2C16">
          <w:rPr>
            <w:rStyle w:val="Hyperlink"/>
            <w:noProof/>
          </w:rPr>
          <w:t>Información sobre el personal</w:t>
        </w:r>
        <w:r>
          <w:rPr>
            <w:noProof/>
            <w:webHidden/>
          </w:rPr>
          <w:tab/>
        </w:r>
        <w:r>
          <w:rPr>
            <w:noProof/>
            <w:webHidden/>
          </w:rPr>
          <w:fldChar w:fldCharType="begin"/>
        </w:r>
        <w:r>
          <w:rPr>
            <w:noProof/>
            <w:webHidden/>
          </w:rPr>
          <w:instrText xml:space="preserve"> PAGEREF _Toc60994117 \h </w:instrText>
        </w:r>
        <w:r>
          <w:rPr>
            <w:noProof/>
            <w:webHidden/>
          </w:rPr>
        </w:r>
        <w:r>
          <w:rPr>
            <w:noProof/>
            <w:webHidden/>
          </w:rPr>
          <w:fldChar w:fldCharType="separate"/>
        </w:r>
        <w:r>
          <w:rPr>
            <w:noProof/>
            <w:webHidden/>
          </w:rPr>
          <w:t>1</w:t>
        </w:r>
        <w:r>
          <w:rPr>
            <w:noProof/>
            <w:webHidden/>
          </w:rPr>
          <w:fldChar w:fldCharType="end"/>
        </w:r>
      </w:hyperlink>
    </w:p>
    <w:p w14:paraId="26D65159" w14:textId="2410DC22" w:rsidR="006F7AFE" w:rsidRDefault="006F7AFE">
      <w:pPr>
        <w:pStyle w:val="TOC2"/>
        <w:rPr>
          <w:rFonts w:asciiTheme="minorHAnsi" w:hAnsiTheme="minorHAnsi"/>
          <w:noProof/>
          <w:color w:val="auto"/>
          <w:sz w:val="22"/>
          <w:lang w:val="en-US"/>
        </w:rPr>
      </w:pPr>
      <w:hyperlink w:anchor="_Toc60994118" w:history="1">
        <w:r w:rsidRPr="003C2C16">
          <w:rPr>
            <w:rStyle w:val="Hyperlink"/>
            <w:rFonts w:eastAsia="Arial" w:cs="Arial"/>
            <w:noProof/>
            <w:lang w:val="en-US"/>
          </w:rPr>
          <w:t>iii</w:t>
        </w:r>
        <w:r>
          <w:rPr>
            <w:rFonts w:asciiTheme="minorHAnsi" w:hAnsiTheme="minorHAnsi"/>
            <w:noProof/>
            <w:color w:val="auto"/>
            <w:sz w:val="22"/>
            <w:lang w:val="en-US"/>
          </w:rPr>
          <w:tab/>
        </w:r>
        <w:r w:rsidRPr="003C2C16">
          <w:rPr>
            <w:rStyle w:val="Hyperlink"/>
            <w:noProof/>
          </w:rPr>
          <w:t>Componentes principales de la compañía</w:t>
        </w:r>
        <w:r>
          <w:rPr>
            <w:noProof/>
            <w:webHidden/>
          </w:rPr>
          <w:tab/>
        </w:r>
        <w:r>
          <w:rPr>
            <w:noProof/>
            <w:webHidden/>
          </w:rPr>
          <w:fldChar w:fldCharType="begin"/>
        </w:r>
        <w:r>
          <w:rPr>
            <w:noProof/>
            <w:webHidden/>
          </w:rPr>
          <w:instrText xml:space="preserve"> PAGEREF _Toc60994118 \h </w:instrText>
        </w:r>
        <w:r>
          <w:rPr>
            <w:noProof/>
            <w:webHidden/>
          </w:rPr>
        </w:r>
        <w:r>
          <w:rPr>
            <w:noProof/>
            <w:webHidden/>
          </w:rPr>
          <w:fldChar w:fldCharType="separate"/>
        </w:r>
        <w:r>
          <w:rPr>
            <w:noProof/>
            <w:webHidden/>
          </w:rPr>
          <w:t>1</w:t>
        </w:r>
        <w:r>
          <w:rPr>
            <w:noProof/>
            <w:webHidden/>
          </w:rPr>
          <w:fldChar w:fldCharType="end"/>
        </w:r>
      </w:hyperlink>
    </w:p>
    <w:p w14:paraId="06FB8F2A" w14:textId="1B444E5E" w:rsidR="006F7AFE" w:rsidRDefault="006F7AFE">
      <w:pPr>
        <w:pStyle w:val="TOC2"/>
        <w:rPr>
          <w:rFonts w:asciiTheme="minorHAnsi" w:hAnsiTheme="minorHAnsi"/>
          <w:noProof/>
          <w:color w:val="auto"/>
          <w:sz w:val="22"/>
          <w:lang w:val="en-US"/>
        </w:rPr>
      </w:pPr>
      <w:hyperlink w:anchor="_Toc60994119" w:history="1">
        <w:r w:rsidRPr="003C2C16">
          <w:rPr>
            <w:rStyle w:val="Hyperlink"/>
            <w:rFonts w:eastAsia="Arial" w:cs="Arial"/>
            <w:noProof/>
            <w:lang w:val="en-US"/>
          </w:rPr>
          <w:t>iv</w:t>
        </w:r>
        <w:r>
          <w:rPr>
            <w:rFonts w:asciiTheme="minorHAnsi" w:hAnsiTheme="minorHAnsi"/>
            <w:noProof/>
            <w:color w:val="auto"/>
            <w:sz w:val="22"/>
            <w:lang w:val="en-US"/>
          </w:rPr>
          <w:tab/>
        </w:r>
        <w:r w:rsidRPr="003C2C16">
          <w:rPr>
            <w:rStyle w:val="Hyperlink"/>
            <w:noProof/>
          </w:rPr>
          <w:t>Plantas industriales de almacenamiento y manejo de sustancias químicas</w:t>
        </w:r>
        <w:r>
          <w:rPr>
            <w:noProof/>
            <w:webHidden/>
          </w:rPr>
          <w:tab/>
        </w:r>
        <w:r>
          <w:rPr>
            <w:noProof/>
            <w:webHidden/>
          </w:rPr>
          <w:fldChar w:fldCharType="begin"/>
        </w:r>
        <w:r>
          <w:rPr>
            <w:noProof/>
            <w:webHidden/>
          </w:rPr>
          <w:instrText xml:space="preserve"> PAGEREF _Toc60994119 \h </w:instrText>
        </w:r>
        <w:r>
          <w:rPr>
            <w:noProof/>
            <w:webHidden/>
          </w:rPr>
        </w:r>
        <w:r>
          <w:rPr>
            <w:noProof/>
            <w:webHidden/>
          </w:rPr>
          <w:fldChar w:fldCharType="separate"/>
        </w:r>
        <w:r>
          <w:rPr>
            <w:noProof/>
            <w:webHidden/>
          </w:rPr>
          <w:t>1</w:t>
        </w:r>
        <w:r>
          <w:rPr>
            <w:noProof/>
            <w:webHidden/>
          </w:rPr>
          <w:fldChar w:fldCharType="end"/>
        </w:r>
      </w:hyperlink>
    </w:p>
    <w:p w14:paraId="7BAFEAD6" w14:textId="4D90A4B8" w:rsidR="006F7AFE" w:rsidRDefault="006F7AFE">
      <w:pPr>
        <w:pStyle w:val="TOC2"/>
        <w:rPr>
          <w:rFonts w:asciiTheme="minorHAnsi" w:hAnsiTheme="minorHAnsi"/>
          <w:noProof/>
          <w:color w:val="auto"/>
          <w:sz w:val="22"/>
          <w:lang w:val="en-US"/>
        </w:rPr>
      </w:pPr>
      <w:hyperlink w:anchor="_Toc60994120" w:history="1">
        <w:r w:rsidRPr="003C2C16">
          <w:rPr>
            <w:rStyle w:val="Hyperlink"/>
            <w:rFonts w:eastAsia="Arial" w:cs="Arial"/>
            <w:noProof/>
            <w:lang w:val="en-US"/>
          </w:rPr>
          <w:t>v</w:t>
        </w:r>
        <w:r>
          <w:rPr>
            <w:rFonts w:asciiTheme="minorHAnsi" w:hAnsiTheme="minorHAnsi"/>
            <w:noProof/>
            <w:color w:val="auto"/>
            <w:sz w:val="22"/>
            <w:lang w:val="en-US"/>
          </w:rPr>
          <w:tab/>
        </w:r>
        <w:r w:rsidRPr="003C2C16">
          <w:rPr>
            <w:rStyle w:val="Hyperlink"/>
            <w:noProof/>
          </w:rPr>
          <w:t>Seguridad</w:t>
        </w:r>
        <w:r>
          <w:rPr>
            <w:noProof/>
            <w:webHidden/>
          </w:rPr>
          <w:tab/>
        </w:r>
        <w:r>
          <w:rPr>
            <w:noProof/>
            <w:webHidden/>
          </w:rPr>
          <w:fldChar w:fldCharType="begin"/>
        </w:r>
        <w:r>
          <w:rPr>
            <w:noProof/>
            <w:webHidden/>
          </w:rPr>
          <w:instrText xml:space="preserve"> PAGEREF _Toc60994120 \h </w:instrText>
        </w:r>
        <w:r>
          <w:rPr>
            <w:noProof/>
            <w:webHidden/>
          </w:rPr>
        </w:r>
        <w:r>
          <w:rPr>
            <w:noProof/>
            <w:webHidden/>
          </w:rPr>
          <w:fldChar w:fldCharType="separate"/>
        </w:r>
        <w:r>
          <w:rPr>
            <w:noProof/>
            <w:webHidden/>
          </w:rPr>
          <w:t>2</w:t>
        </w:r>
        <w:r>
          <w:rPr>
            <w:noProof/>
            <w:webHidden/>
          </w:rPr>
          <w:fldChar w:fldCharType="end"/>
        </w:r>
      </w:hyperlink>
    </w:p>
    <w:p w14:paraId="26D116DE" w14:textId="5B34D48E" w:rsidR="006F7AFE" w:rsidRDefault="006F7AFE">
      <w:pPr>
        <w:pStyle w:val="TOC2"/>
        <w:rPr>
          <w:rFonts w:asciiTheme="minorHAnsi" w:hAnsiTheme="minorHAnsi"/>
          <w:noProof/>
          <w:color w:val="auto"/>
          <w:sz w:val="22"/>
          <w:lang w:val="en-US"/>
        </w:rPr>
      </w:pPr>
      <w:hyperlink w:anchor="_Toc60994121" w:history="1">
        <w:r w:rsidRPr="003C2C16">
          <w:rPr>
            <w:rStyle w:val="Hyperlink"/>
            <w:rFonts w:eastAsia="Arial" w:cs="Arial"/>
            <w:noProof/>
            <w:lang w:val="en-US"/>
          </w:rPr>
          <w:t>vi</w:t>
        </w:r>
        <w:r>
          <w:rPr>
            <w:rFonts w:asciiTheme="minorHAnsi" w:hAnsiTheme="minorHAnsi"/>
            <w:noProof/>
            <w:color w:val="auto"/>
            <w:sz w:val="22"/>
            <w:lang w:val="en-US"/>
          </w:rPr>
          <w:tab/>
        </w:r>
        <w:r w:rsidRPr="003C2C16">
          <w:rPr>
            <w:rStyle w:val="Hyperlink"/>
            <w:noProof/>
          </w:rPr>
          <w:t>Recursos para respuesta</w:t>
        </w:r>
        <w:r>
          <w:rPr>
            <w:noProof/>
            <w:webHidden/>
          </w:rPr>
          <w:tab/>
        </w:r>
        <w:r>
          <w:rPr>
            <w:noProof/>
            <w:webHidden/>
          </w:rPr>
          <w:fldChar w:fldCharType="begin"/>
        </w:r>
        <w:r>
          <w:rPr>
            <w:noProof/>
            <w:webHidden/>
          </w:rPr>
          <w:instrText xml:space="preserve"> PAGEREF _Toc60994121 \h </w:instrText>
        </w:r>
        <w:r>
          <w:rPr>
            <w:noProof/>
            <w:webHidden/>
          </w:rPr>
        </w:r>
        <w:r>
          <w:rPr>
            <w:noProof/>
            <w:webHidden/>
          </w:rPr>
          <w:fldChar w:fldCharType="separate"/>
        </w:r>
        <w:r>
          <w:rPr>
            <w:noProof/>
            <w:webHidden/>
          </w:rPr>
          <w:t>2</w:t>
        </w:r>
        <w:r>
          <w:rPr>
            <w:noProof/>
            <w:webHidden/>
          </w:rPr>
          <w:fldChar w:fldCharType="end"/>
        </w:r>
      </w:hyperlink>
    </w:p>
    <w:p w14:paraId="3E6717B1" w14:textId="7070A8B7" w:rsidR="006F7AFE" w:rsidRDefault="006F7AFE">
      <w:pPr>
        <w:pStyle w:val="TOC2"/>
        <w:rPr>
          <w:rFonts w:asciiTheme="minorHAnsi" w:hAnsiTheme="minorHAnsi"/>
          <w:noProof/>
          <w:color w:val="auto"/>
          <w:sz w:val="22"/>
          <w:lang w:val="en-US"/>
        </w:rPr>
      </w:pPr>
      <w:hyperlink w:anchor="_Toc60994122" w:history="1">
        <w:r w:rsidRPr="003C2C16">
          <w:rPr>
            <w:rStyle w:val="Hyperlink"/>
            <w:rFonts w:eastAsia="Arial" w:cs="Arial"/>
            <w:noProof/>
            <w:lang w:val="en-US"/>
          </w:rPr>
          <w:t>vii</w:t>
        </w:r>
        <w:r>
          <w:rPr>
            <w:rFonts w:asciiTheme="minorHAnsi" w:hAnsiTheme="minorHAnsi"/>
            <w:noProof/>
            <w:color w:val="auto"/>
            <w:sz w:val="22"/>
            <w:lang w:val="en-US"/>
          </w:rPr>
          <w:tab/>
        </w:r>
        <w:r w:rsidRPr="003C2C16">
          <w:rPr>
            <w:rStyle w:val="Hyperlink"/>
            <w:noProof/>
          </w:rPr>
          <w:t>Servicios locales principales</w:t>
        </w:r>
        <w:r>
          <w:rPr>
            <w:noProof/>
            <w:webHidden/>
          </w:rPr>
          <w:tab/>
        </w:r>
        <w:r>
          <w:rPr>
            <w:noProof/>
            <w:webHidden/>
          </w:rPr>
          <w:fldChar w:fldCharType="begin"/>
        </w:r>
        <w:r>
          <w:rPr>
            <w:noProof/>
            <w:webHidden/>
          </w:rPr>
          <w:instrText xml:space="preserve"> PAGEREF _Toc60994122 \h </w:instrText>
        </w:r>
        <w:r>
          <w:rPr>
            <w:noProof/>
            <w:webHidden/>
          </w:rPr>
        </w:r>
        <w:r>
          <w:rPr>
            <w:noProof/>
            <w:webHidden/>
          </w:rPr>
          <w:fldChar w:fldCharType="separate"/>
        </w:r>
        <w:r>
          <w:rPr>
            <w:noProof/>
            <w:webHidden/>
          </w:rPr>
          <w:t>3</w:t>
        </w:r>
        <w:r>
          <w:rPr>
            <w:noProof/>
            <w:webHidden/>
          </w:rPr>
          <w:fldChar w:fldCharType="end"/>
        </w:r>
      </w:hyperlink>
    </w:p>
    <w:p w14:paraId="1404C15D" w14:textId="5E2DEF3D" w:rsidR="006F7AFE" w:rsidRDefault="006F7AFE">
      <w:pPr>
        <w:pStyle w:val="TOC1"/>
        <w:rPr>
          <w:rFonts w:asciiTheme="minorHAnsi" w:hAnsiTheme="minorHAnsi"/>
          <w:b w:val="0"/>
          <w:noProof/>
          <w:color w:val="auto"/>
          <w:sz w:val="22"/>
          <w:lang w:val="en-US"/>
        </w:rPr>
      </w:pPr>
      <w:hyperlink w:anchor="_Toc60994123" w:history="1">
        <w:r w:rsidRPr="003C2C16">
          <w:rPr>
            <w:rStyle w:val="Hyperlink"/>
            <w:rFonts w:eastAsia="Arial"/>
            <w:bCs/>
            <w:noProof/>
            <w:lang w:val="en-US"/>
          </w:rPr>
          <w:t>1</w:t>
        </w:r>
        <w:r>
          <w:rPr>
            <w:rFonts w:asciiTheme="minorHAnsi" w:hAnsiTheme="minorHAnsi"/>
            <w:b w:val="0"/>
            <w:noProof/>
            <w:color w:val="auto"/>
            <w:sz w:val="22"/>
            <w:lang w:val="en-US"/>
          </w:rPr>
          <w:tab/>
        </w:r>
        <w:r w:rsidRPr="003C2C16">
          <w:rPr>
            <w:rStyle w:val="Hyperlink"/>
            <w:noProof/>
          </w:rPr>
          <w:t>ESTRATEGIAS DE RESILIENCIA</w:t>
        </w:r>
        <w:r>
          <w:rPr>
            <w:noProof/>
            <w:webHidden/>
          </w:rPr>
          <w:tab/>
        </w:r>
        <w:r>
          <w:rPr>
            <w:noProof/>
            <w:webHidden/>
          </w:rPr>
          <w:fldChar w:fldCharType="begin"/>
        </w:r>
        <w:r>
          <w:rPr>
            <w:noProof/>
            <w:webHidden/>
          </w:rPr>
          <w:instrText xml:space="preserve"> PAGEREF _Toc60994123 \h </w:instrText>
        </w:r>
        <w:r>
          <w:rPr>
            <w:noProof/>
            <w:webHidden/>
          </w:rPr>
        </w:r>
        <w:r>
          <w:rPr>
            <w:noProof/>
            <w:webHidden/>
          </w:rPr>
          <w:fldChar w:fldCharType="separate"/>
        </w:r>
        <w:r>
          <w:rPr>
            <w:noProof/>
            <w:webHidden/>
          </w:rPr>
          <w:t>3</w:t>
        </w:r>
        <w:r>
          <w:rPr>
            <w:noProof/>
            <w:webHidden/>
          </w:rPr>
          <w:fldChar w:fldCharType="end"/>
        </w:r>
      </w:hyperlink>
    </w:p>
    <w:p w14:paraId="157ABB05" w14:textId="5829F3EF" w:rsidR="006F7AFE" w:rsidRDefault="006F7AFE">
      <w:pPr>
        <w:pStyle w:val="TOC2"/>
        <w:rPr>
          <w:rFonts w:asciiTheme="minorHAnsi" w:hAnsiTheme="minorHAnsi"/>
          <w:noProof/>
          <w:color w:val="auto"/>
          <w:sz w:val="22"/>
          <w:lang w:val="en-US"/>
        </w:rPr>
      </w:pPr>
      <w:hyperlink w:anchor="_Toc60994124" w:history="1">
        <w:r w:rsidRPr="003C2C16">
          <w:rPr>
            <w:rStyle w:val="Hyperlink"/>
            <w:rFonts w:eastAsia="Arial" w:cs="Arial"/>
            <w:noProof/>
            <w:spacing w:val="-1"/>
            <w:lang w:val="en-US"/>
          </w:rPr>
          <w:t>1.1</w:t>
        </w:r>
        <w:r>
          <w:rPr>
            <w:rFonts w:asciiTheme="minorHAnsi" w:hAnsiTheme="minorHAnsi"/>
            <w:noProof/>
            <w:color w:val="auto"/>
            <w:sz w:val="22"/>
            <w:lang w:val="en-US"/>
          </w:rPr>
          <w:tab/>
        </w:r>
        <w:r w:rsidRPr="003C2C16">
          <w:rPr>
            <w:rStyle w:val="Hyperlink"/>
            <w:noProof/>
          </w:rPr>
          <w:t>Funciones en la respuesta a emergencias</w:t>
        </w:r>
        <w:r>
          <w:rPr>
            <w:noProof/>
            <w:webHidden/>
          </w:rPr>
          <w:tab/>
        </w:r>
        <w:r>
          <w:rPr>
            <w:noProof/>
            <w:webHidden/>
          </w:rPr>
          <w:fldChar w:fldCharType="begin"/>
        </w:r>
        <w:r>
          <w:rPr>
            <w:noProof/>
            <w:webHidden/>
          </w:rPr>
          <w:instrText xml:space="preserve"> PAGEREF _Toc60994124 \h </w:instrText>
        </w:r>
        <w:r>
          <w:rPr>
            <w:noProof/>
            <w:webHidden/>
          </w:rPr>
        </w:r>
        <w:r>
          <w:rPr>
            <w:noProof/>
            <w:webHidden/>
          </w:rPr>
          <w:fldChar w:fldCharType="separate"/>
        </w:r>
        <w:r>
          <w:rPr>
            <w:noProof/>
            <w:webHidden/>
          </w:rPr>
          <w:t>3</w:t>
        </w:r>
        <w:r>
          <w:rPr>
            <w:noProof/>
            <w:webHidden/>
          </w:rPr>
          <w:fldChar w:fldCharType="end"/>
        </w:r>
      </w:hyperlink>
    </w:p>
    <w:p w14:paraId="20656511" w14:textId="2D268698" w:rsidR="006F7AFE" w:rsidRDefault="006F7AFE">
      <w:pPr>
        <w:pStyle w:val="TOC2"/>
        <w:rPr>
          <w:rFonts w:asciiTheme="minorHAnsi" w:hAnsiTheme="minorHAnsi"/>
          <w:noProof/>
          <w:color w:val="auto"/>
          <w:sz w:val="22"/>
          <w:lang w:val="en-US"/>
        </w:rPr>
      </w:pPr>
      <w:hyperlink w:anchor="_Toc60994125" w:history="1">
        <w:r w:rsidRPr="003C2C16">
          <w:rPr>
            <w:rStyle w:val="Hyperlink"/>
            <w:rFonts w:eastAsia="Arial" w:cs="Arial"/>
            <w:noProof/>
            <w:spacing w:val="-1"/>
            <w:lang w:val="en-US"/>
          </w:rPr>
          <w:t>1.2</w:t>
        </w:r>
        <w:r>
          <w:rPr>
            <w:rFonts w:asciiTheme="minorHAnsi" w:hAnsiTheme="minorHAnsi"/>
            <w:noProof/>
            <w:color w:val="auto"/>
            <w:sz w:val="22"/>
            <w:lang w:val="en-US"/>
          </w:rPr>
          <w:tab/>
        </w:r>
        <w:r w:rsidRPr="003C2C16">
          <w:rPr>
            <w:rStyle w:val="Hyperlink"/>
            <w:noProof/>
          </w:rPr>
          <w:t>Funciones del sistema de comando de incidentes (ICS)</w:t>
        </w:r>
        <w:r>
          <w:rPr>
            <w:noProof/>
            <w:webHidden/>
          </w:rPr>
          <w:tab/>
        </w:r>
        <w:r>
          <w:rPr>
            <w:noProof/>
            <w:webHidden/>
          </w:rPr>
          <w:fldChar w:fldCharType="begin"/>
        </w:r>
        <w:r>
          <w:rPr>
            <w:noProof/>
            <w:webHidden/>
          </w:rPr>
          <w:instrText xml:space="preserve"> PAGEREF _Toc60994125 \h </w:instrText>
        </w:r>
        <w:r>
          <w:rPr>
            <w:noProof/>
            <w:webHidden/>
          </w:rPr>
        </w:r>
        <w:r>
          <w:rPr>
            <w:noProof/>
            <w:webHidden/>
          </w:rPr>
          <w:fldChar w:fldCharType="separate"/>
        </w:r>
        <w:r>
          <w:rPr>
            <w:noProof/>
            <w:webHidden/>
          </w:rPr>
          <w:t>4</w:t>
        </w:r>
        <w:r>
          <w:rPr>
            <w:noProof/>
            <w:webHidden/>
          </w:rPr>
          <w:fldChar w:fldCharType="end"/>
        </w:r>
      </w:hyperlink>
    </w:p>
    <w:p w14:paraId="6CE30421" w14:textId="3775AA1C" w:rsidR="006F7AFE" w:rsidRDefault="006F7AFE">
      <w:pPr>
        <w:pStyle w:val="TOC2"/>
        <w:rPr>
          <w:rFonts w:asciiTheme="minorHAnsi" w:hAnsiTheme="minorHAnsi"/>
          <w:noProof/>
          <w:color w:val="auto"/>
          <w:sz w:val="22"/>
          <w:lang w:val="en-US"/>
        </w:rPr>
      </w:pPr>
      <w:hyperlink w:anchor="_Toc60994126" w:history="1">
        <w:r w:rsidRPr="003C2C16">
          <w:rPr>
            <w:rStyle w:val="Hyperlink"/>
            <w:rFonts w:eastAsia="Arial" w:cs="Arial"/>
            <w:noProof/>
            <w:spacing w:val="-1"/>
            <w:lang w:val="en-US"/>
          </w:rPr>
          <w:t>1.3</w:t>
        </w:r>
        <w:r>
          <w:rPr>
            <w:rFonts w:asciiTheme="minorHAnsi" w:hAnsiTheme="minorHAnsi"/>
            <w:noProof/>
            <w:color w:val="auto"/>
            <w:sz w:val="22"/>
            <w:lang w:val="en-US"/>
          </w:rPr>
          <w:tab/>
        </w:r>
        <w:r w:rsidRPr="003C2C16">
          <w:rPr>
            <w:rStyle w:val="Hyperlink"/>
            <w:noProof/>
          </w:rPr>
          <w:t>Comunicación</w:t>
        </w:r>
        <w:r>
          <w:rPr>
            <w:noProof/>
            <w:webHidden/>
          </w:rPr>
          <w:tab/>
        </w:r>
        <w:r>
          <w:rPr>
            <w:noProof/>
            <w:webHidden/>
          </w:rPr>
          <w:fldChar w:fldCharType="begin"/>
        </w:r>
        <w:r>
          <w:rPr>
            <w:noProof/>
            <w:webHidden/>
          </w:rPr>
          <w:instrText xml:space="preserve"> PAGEREF _Toc60994126 \h </w:instrText>
        </w:r>
        <w:r>
          <w:rPr>
            <w:noProof/>
            <w:webHidden/>
          </w:rPr>
        </w:r>
        <w:r>
          <w:rPr>
            <w:noProof/>
            <w:webHidden/>
          </w:rPr>
          <w:fldChar w:fldCharType="separate"/>
        </w:r>
        <w:r>
          <w:rPr>
            <w:noProof/>
            <w:webHidden/>
          </w:rPr>
          <w:t>4</w:t>
        </w:r>
        <w:r>
          <w:rPr>
            <w:noProof/>
            <w:webHidden/>
          </w:rPr>
          <w:fldChar w:fldCharType="end"/>
        </w:r>
      </w:hyperlink>
    </w:p>
    <w:p w14:paraId="5C2266B7" w14:textId="46AEDD06" w:rsidR="006F7AFE" w:rsidRDefault="006F7AFE">
      <w:pPr>
        <w:pStyle w:val="TOC3"/>
        <w:tabs>
          <w:tab w:val="left" w:pos="1100"/>
          <w:tab w:val="right" w:leader="dot" w:pos="10790"/>
        </w:tabs>
        <w:rPr>
          <w:rFonts w:asciiTheme="minorHAnsi" w:hAnsiTheme="minorHAnsi"/>
          <w:noProof/>
          <w:color w:val="auto"/>
          <w:sz w:val="22"/>
          <w:lang w:val="en-US"/>
        </w:rPr>
      </w:pPr>
      <w:hyperlink w:anchor="_Toc60994127" w:history="1">
        <w:r w:rsidRPr="003C2C16">
          <w:rPr>
            <w:rStyle w:val="Hyperlink"/>
            <w:rFonts w:eastAsia="Arial" w:cs="Arial"/>
            <w:noProof/>
            <w:spacing w:val="-1"/>
            <w:w w:val="99"/>
            <w:lang w:val="en-US"/>
          </w:rPr>
          <w:t>1.3.1</w:t>
        </w:r>
        <w:r>
          <w:rPr>
            <w:rFonts w:asciiTheme="minorHAnsi" w:hAnsiTheme="minorHAnsi"/>
            <w:noProof/>
            <w:color w:val="auto"/>
            <w:sz w:val="22"/>
            <w:lang w:val="en-US"/>
          </w:rPr>
          <w:tab/>
        </w:r>
        <w:r w:rsidRPr="003C2C16">
          <w:rPr>
            <w:rStyle w:val="Hyperlink"/>
            <w:noProof/>
          </w:rPr>
          <w:t>Comunicación interna</w:t>
        </w:r>
        <w:r>
          <w:rPr>
            <w:noProof/>
            <w:webHidden/>
          </w:rPr>
          <w:tab/>
        </w:r>
        <w:r>
          <w:rPr>
            <w:noProof/>
            <w:webHidden/>
          </w:rPr>
          <w:fldChar w:fldCharType="begin"/>
        </w:r>
        <w:r>
          <w:rPr>
            <w:noProof/>
            <w:webHidden/>
          </w:rPr>
          <w:instrText xml:space="preserve"> PAGEREF _Toc60994127 \h </w:instrText>
        </w:r>
        <w:r>
          <w:rPr>
            <w:noProof/>
            <w:webHidden/>
          </w:rPr>
        </w:r>
        <w:r>
          <w:rPr>
            <w:noProof/>
            <w:webHidden/>
          </w:rPr>
          <w:fldChar w:fldCharType="separate"/>
        </w:r>
        <w:r>
          <w:rPr>
            <w:noProof/>
            <w:webHidden/>
          </w:rPr>
          <w:t>4</w:t>
        </w:r>
        <w:r>
          <w:rPr>
            <w:noProof/>
            <w:webHidden/>
          </w:rPr>
          <w:fldChar w:fldCharType="end"/>
        </w:r>
      </w:hyperlink>
    </w:p>
    <w:p w14:paraId="2ECB56B8" w14:textId="44D5F95C" w:rsidR="006F7AFE" w:rsidRDefault="006F7AFE">
      <w:pPr>
        <w:pStyle w:val="TOC3"/>
        <w:tabs>
          <w:tab w:val="left" w:pos="1100"/>
          <w:tab w:val="right" w:leader="dot" w:pos="10790"/>
        </w:tabs>
        <w:rPr>
          <w:rFonts w:asciiTheme="minorHAnsi" w:hAnsiTheme="minorHAnsi"/>
          <w:noProof/>
          <w:color w:val="auto"/>
          <w:sz w:val="22"/>
          <w:lang w:val="en-US"/>
        </w:rPr>
      </w:pPr>
      <w:hyperlink w:anchor="_Toc60994128" w:history="1">
        <w:r w:rsidRPr="003C2C16">
          <w:rPr>
            <w:rStyle w:val="Hyperlink"/>
            <w:rFonts w:eastAsia="Arial" w:cs="Arial"/>
            <w:noProof/>
            <w:spacing w:val="-1"/>
            <w:w w:val="99"/>
            <w:lang w:val="en-US"/>
          </w:rPr>
          <w:t>1.3.2</w:t>
        </w:r>
        <w:r>
          <w:rPr>
            <w:rFonts w:asciiTheme="minorHAnsi" w:hAnsiTheme="minorHAnsi"/>
            <w:noProof/>
            <w:color w:val="auto"/>
            <w:sz w:val="22"/>
            <w:lang w:val="en-US"/>
          </w:rPr>
          <w:tab/>
        </w:r>
        <w:r w:rsidRPr="003C2C16">
          <w:rPr>
            <w:rStyle w:val="Hyperlink"/>
            <w:noProof/>
          </w:rPr>
          <w:t>Comunicación con los socios de respuesta externos</w:t>
        </w:r>
        <w:r>
          <w:rPr>
            <w:noProof/>
            <w:webHidden/>
          </w:rPr>
          <w:tab/>
        </w:r>
        <w:r>
          <w:rPr>
            <w:noProof/>
            <w:webHidden/>
          </w:rPr>
          <w:fldChar w:fldCharType="begin"/>
        </w:r>
        <w:r>
          <w:rPr>
            <w:noProof/>
            <w:webHidden/>
          </w:rPr>
          <w:instrText xml:space="preserve"> PAGEREF _Toc60994128 \h </w:instrText>
        </w:r>
        <w:r>
          <w:rPr>
            <w:noProof/>
            <w:webHidden/>
          </w:rPr>
        </w:r>
        <w:r>
          <w:rPr>
            <w:noProof/>
            <w:webHidden/>
          </w:rPr>
          <w:fldChar w:fldCharType="separate"/>
        </w:r>
        <w:r>
          <w:rPr>
            <w:noProof/>
            <w:webHidden/>
          </w:rPr>
          <w:t>5</w:t>
        </w:r>
        <w:r>
          <w:rPr>
            <w:noProof/>
            <w:webHidden/>
          </w:rPr>
          <w:fldChar w:fldCharType="end"/>
        </w:r>
      </w:hyperlink>
    </w:p>
    <w:p w14:paraId="49CA9B52" w14:textId="520162AC" w:rsidR="006F7AFE" w:rsidRDefault="006F7AFE">
      <w:pPr>
        <w:pStyle w:val="TOC3"/>
        <w:tabs>
          <w:tab w:val="left" w:pos="1100"/>
          <w:tab w:val="right" w:leader="dot" w:pos="10790"/>
        </w:tabs>
        <w:rPr>
          <w:rFonts w:asciiTheme="minorHAnsi" w:hAnsiTheme="minorHAnsi"/>
          <w:noProof/>
          <w:color w:val="auto"/>
          <w:sz w:val="22"/>
          <w:lang w:val="en-US"/>
        </w:rPr>
      </w:pPr>
      <w:hyperlink w:anchor="_Toc60994129" w:history="1">
        <w:r w:rsidRPr="003C2C16">
          <w:rPr>
            <w:rStyle w:val="Hyperlink"/>
            <w:rFonts w:eastAsia="Arial" w:cs="Arial"/>
            <w:noProof/>
            <w:spacing w:val="-1"/>
            <w:w w:val="99"/>
            <w:lang w:val="en-US"/>
          </w:rPr>
          <w:t>1.3.3</w:t>
        </w:r>
        <w:r>
          <w:rPr>
            <w:rFonts w:asciiTheme="minorHAnsi" w:hAnsiTheme="minorHAnsi"/>
            <w:noProof/>
            <w:color w:val="auto"/>
            <w:sz w:val="22"/>
            <w:lang w:val="en-US"/>
          </w:rPr>
          <w:tab/>
        </w:r>
        <w:r w:rsidRPr="003C2C16">
          <w:rPr>
            <w:rStyle w:val="Hyperlink"/>
            <w:noProof/>
          </w:rPr>
          <w:t>Comunicación con clientes que prestan servicios esenciales</w:t>
        </w:r>
        <w:r>
          <w:rPr>
            <w:noProof/>
            <w:webHidden/>
          </w:rPr>
          <w:tab/>
        </w:r>
        <w:r>
          <w:rPr>
            <w:noProof/>
            <w:webHidden/>
          </w:rPr>
          <w:fldChar w:fldCharType="begin"/>
        </w:r>
        <w:r>
          <w:rPr>
            <w:noProof/>
            <w:webHidden/>
          </w:rPr>
          <w:instrText xml:space="preserve"> PAGEREF _Toc60994129 \h </w:instrText>
        </w:r>
        <w:r>
          <w:rPr>
            <w:noProof/>
            <w:webHidden/>
          </w:rPr>
        </w:r>
        <w:r>
          <w:rPr>
            <w:noProof/>
            <w:webHidden/>
          </w:rPr>
          <w:fldChar w:fldCharType="separate"/>
        </w:r>
        <w:r>
          <w:rPr>
            <w:noProof/>
            <w:webHidden/>
          </w:rPr>
          <w:t>5</w:t>
        </w:r>
        <w:r>
          <w:rPr>
            <w:noProof/>
            <w:webHidden/>
          </w:rPr>
          <w:fldChar w:fldCharType="end"/>
        </w:r>
      </w:hyperlink>
    </w:p>
    <w:p w14:paraId="7CB587C1" w14:textId="373A14A3" w:rsidR="006F7AFE" w:rsidRDefault="006F7AFE">
      <w:pPr>
        <w:pStyle w:val="TOC3"/>
        <w:tabs>
          <w:tab w:val="left" w:pos="1100"/>
          <w:tab w:val="right" w:leader="dot" w:pos="10790"/>
        </w:tabs>
        <w:rPr>
          <w:rFonts w:asciiTheme="minorHAnsi" w:hAnsiTheme="minorHAnsi"/>
          <w:noProof/>
          <w:color w:val="auto"/>
          <w:sz w:val="22"/>
          <w:lang w:val="en-US"/>
        </w:rPr>
      </w:pPr>
      <w:hyperlink w:anchor="_Toc60994130" w:history="1">
        <w:r w:rsidRPr="003C2C16">
          <w:rPr>
            <w:rStyle w:val="Hyperlink"/>
            <w:rFonts w:eastAsia="Arial" w:cs="Arial"/>
            <w:noProof/>
            <w:spacing w:val="-1"/>
            <w:w w:val="99"/>
            <w:lang w:val="en-US"/>
          </w:rPr>
          <w:t>1.3.4</w:t>
        </w:r>
        <w:r>
          <w:rPr>
            <w:rFonts w:asciiTheme="minorHAnsi" w:hAnsiTheme="minorHAnsi"/>
            <w:noProof/>
            <w:color w:val="auto"/>
            <w:sz w:val="22"/>
            <w:lang w:val="en-US"/>
          </w:rPr>
          <w:tab/>
        </w:r>
        <w:r w:rsidRPr="003C2C16">
          <w:rPr>
            <w:rStyle w:val="Hyperlink"/>
            <w:noProof/>
          </w:rPr>
          <w:t>Inventario de los equipos de comunicación</w:t>
        </w:r>
        <w:r>
          <w:rPr>
            <w:noProof/>
            <w:webHidden/>
          </w:rPr>
          <w:tab/>
        </w:r>
        <w:r>
          <w:rPr>
            <w:noProof/>
            <w:webHidden/>
          </w:rPr>
          <w:fldChar w:fldCharType="begin"/>
        </w:r>
        <w:r>
          <w:rPr>
            <w:noProof/>
            <w:webHidden/>
          </w:rPr>
          <w:instrText xml:space="preserve"> PAGEREF _Toc60994130 \h </w:instrText>
        </w:r>
        <w:r>
          <w:rPr>
            <w:noProof/>
            <w:webHidden/>
          </w:rPr>
        </w:r>
        <w:r>
          <w:rPr>
            <w:noProof/>
            <w:webHidden/>
          </w:rPr>
          <w:fldChar w:fldCharType="separate"/>
        </w:r>
        <w:r>
          <w:rPr>
            <w:noProof/>
            <w:webHidden/>
          </w:rPr>
          <w:t>5</w:t>
        </w:r>
        <w:r>
          <w:rPr>
            <w:noProof/>
            <w:webHidden/>
          </w:rPr>
          <w:fldChar w:fldCharType="end"/>
        </w:r>
      </w:hyperlink>
    </w:p>
    <w:p w14:paraId="5B25F7B0" w14:textId="3DE972E4" w:rsidR="006F7AFE" w:rsidRDefault="006F7AFE">
      <w:pPr>
        <w:pStyle w:val="TOC2"/>
        <w:rPr>
          <w:rFonts w:asciiTheme="minorHAnsi" w:hAnsiTheme="minorHAnsi"/>
          <w:noProof/>
          <w:color w:val="auto"/>
          <w:sz w:val="22"/>
          <w:lang w:val="en-US"/>
        </w:rPr>
      </w:pPr>
      <w:hyperlink w:anchor="_Toc60994131" w:history="1">
        <w:r w:rsidRPr="003C2C16">
          <w:rPr>
            <w:rStyle w:val="Hyperlink"/>
            <w:rFonts w:eastAsia="Arial" w:cs="Arial"/>
            <w:noProof/>
            <w:spacing w:val="-1"/>
            <w:lang w:val="en-US"/>
          </w:rPr>
          <w:t>1.4</w:t>
        </w:r>
        <w:r>
          <w:rPr>
            <w:rFonts w:asciiTheme="minorHAnsi" w:hAnsiTheme="minorHAnsi"/>
            <w:noProof/>
            <w:color w:val="auto"/>
            <w:sz w:val="22"/>
            <w:lang w:val="en-US"/>
          </w:rPr>
          <w:tab/>
        </w:r>
        <w:r w:rsidRPr="003C2C16">
          <w:rPr>
            <w:rStyle w:val="Hyperlink"/>
            <w:noProof/>
          </w:rPr>
          <w:t>Contacto con los medios y comunicación de riesgos</w:t>
        </w:r>
        <w:r>
          <w:rPr>
            <w:noProof/>
            <w:webHidden/>
          </w:rPr>
          <w:tab/>
        </w:r>
        <w:r>
          <w:rPr>
            <w:noProof/>
            <w:webHidden/>
          </w:rPr>
          <w:fldChar w:fldCharType="begin"/>
        </w:r>
        <w:r>
          <w:rPr>
            <w:noProof/>
            <w:webHidden/>
          </w:rPr>
          <w:instrText xml:space="preserve"> PAGEREF _Toc60994131 \h </w:instrText>
        </w:r>
        <w:r>
          <w:rPr>
            <w:noProof/>
            <w:webHidden/>
          </w:rPr>
        </w:r>
        <w:r>
          <w:rPr>
            <w:noProof/>
            <w:webHidden/>
          </w:rPr>
          <w:fldChar w:fldCharType="separate"/>
        </w:r>
        <w:r>
          <w:rPr>
            <w:noProof/>
            <w:webHidden/>
          </w:rPr>
          <w:t>6</w:t>
        </w:r>
        <w:r>
          <w:rPr>
            <w:noProof/>
            <w:webHidden/>
          </w:rPr>
          <w:fldChar w:fldCharType="end"/>
        </w:r>
      </w:hyperlink>
    </w:p>
    <w:p w14:paraId="5A9C0F73" w14:textId="05A36599" w:rsidR="006F7AFE" w:rsidRDefault="006F7AFE">
      <w:pPr>
        <w:pStyle w:val="TOC2"/>
        <w:rPr>
          <w:rFonts w:asciiTheme="minorHAnsi" w:hAnsiTheme="minorHAnsi"/>
          <w:noProof/>
          <w:color w:val="auto"/>
          <w:sz w:val="22"/>
          <w:lang w:val="en-US"/>
        </w:rPr>
      </w:pPr>
      <w:hyperlink w:anchor="_Toc60994132" w:history="1">
        <w:r w:rsidRPr="003C2C16">
          <w:rPr>
            <w:rStyle w:val="Hyperlink"/>
            <w:rFonts w:eastAsia="Arial" w:cs="Arial"/>
            <w:noProof/>
            <w:spacing w:val="-1"/>
            <w:lang w:val="en-US"/>
          </w:rPr>
          <w:t>1.5</w:t>
        </w:r>
        <w:r>
          <w:rPr>
            <w:rFonts w:asciiTheme="minorHAnsi" w:hAnsiTheme="minorHAnsi"/>
            <w:noProof/>
            <w:color w:val="auto"/>
            <w:sz w:val="22"/>
            <w:lang w:val="en-US"/>
          </w:rPr>
          <w:tab/>
        </w:r>
        <w:r w:rsidRPr="003C2C16">
          <w:rPr>
            <w:rStyle w:val="Hyperlink"/>
            <w:noProof/>
          </w:rPr>
          <w:t>Plantillas de notificaciones públicas</w:t>
        </w:r>
        <w:r>
          <w:rPr>
            <w:noProof/>
            <w:webHidden/>
          </w:rPr>
          <w:tab/>
        </w:r>
        <w:r>
          <w:rPr>
            <w:noProof/>
            <w:webHidden/>
          </w:rPr>
          <w:fldChar w:fldCharType="begin"/>
        </w:r>
        <w:r>
          <w:rPr>
            <w:noProof/>
            <w:webHidden/>
          </w:rPr>
          <w:instrText xml:space="preserve"> PAGEREF _Toc60994132 \h </w:instrText>
        </w:r>
        <w:r>
          <w:rPr>
            <w:noProof/>
            <w:webHidden/>
          </w:rPr>
        </w:r>
        <w:r>
          <w:rPr>
            <w:noProof/>
            <w:webHidden/>
          </w:rPr>
          <w:fldChar w:fldCharType="separate"/>
        </w:r>
        <w:r>
          <w:rPr>
            <w:noProof/>
            <w:webHidden/>
          </w:rPr>
          <w:t>6</w:t>
        </w:r>
        <w:r>
          <w:rPr>
            <w:noProof/>
            <w:webHidden/>
          </w:rPr>
          <w:fldChar w:fldCharType="end"/>
        </w:r>
      </w:hyperlink>
    </w:p>
    <w:p w14:paraId="300999ED" w14:textId="57019AFE" w:rsidR="006F7AFE" w:rsidRDefault="006F7AFE">
      <w:pPr>
        <w:pStyle w:val="TOC1"/>
        <w:rPr>
          <w:rFonts w:asciiTheme="minorHAnsi" w:hAnsiTheme="minorHAnsi"/>
          <w:b w:val="0"/>
          <w:noProof/>
          <w:color w:val="auto"/>
          <w:sz w:val="22"/>
          <w:lang w:val="en-US"/>
        </w:rPr>
      </w:pPr>
      <w:hyperlink w:anchor="_Toc60994133" w:history="1">
        <w:r w:rsidRPr="003C2C16">
          <w:rPr>
            <w:rStyle w:val="Hyperlink"/>
            <w:rFonts w:eastAsia="Arial"/>
            <w:bCs/>
            <w:noProof/>
            <w:lang w:val="en-US"/>
          </w:rPr>
          <w:t>2</w:t>
        </w:r>
        <w:r>
          <w:rPr>
            <w:rFonts w:asciiTheme="minorHAnsi" w:hAnsiTheme="minorHAnsi"/>
            <w:b w:val="0"/>
            <w:noProof/>
            <w:color w:val="auto"/>
            <w:sz w:val="22"/>
            <w:lang w:val="en-US"/>
          </w:rPr>
          <w:tab/>
        </w:r>
        <w:r w:rsidRPr="003C2C16">
          <w:rPr>
            <w:rStyle w:val="Hyperlink"/>
            <w:noProof/>
          </w:rPr>
          <w:t>PLANES Y PROCEDIMIENTOS DE EMERGENCIA</w:t>
        </w:r>
        <w:r>
          <w:rPr>
            <w:noProof/>
            <w:webHidden/>
          </w:rPr>
          <w:tab/>
        </w:r>
        <w:r>
          <w:rPr>
            <w:noProof/>
            <w:webHidden/>
          </w:rPr>
          <w:fldChar w:fldCharType="begin"/>
        </w:r>
        <w:r>
          <w:rPr>
            <w:noProof/>
            <w:webHidden/>
          </w:rPr>
          <w:instrText xml:space="preserve"> PAGEREF _Toc60994133 \h </w:instrText>
        </w:r>
        <w:r>
          <w:rPr>
            <w:noProof/>
            <w:webHidden/>
          </w:rPr>
        </w:r>
        <w:r>
          <w:rPr>
            <w:noProof/>
            <w:webHidden/>
          </w:rPr>
          <w:fldChar w:fldCharType="separate"/>
        </w:r>
        <w:r>
          <w:rPr>
            <w:noProof/>
            <w:webHidden/>
          </w:rPr>
          <w:t>6</w:t>
        </w:r>
        <w:r>
          <w:rPr>
            <w:noProof/>
            <w:webHidden/>
          </w:rPr>
          <w:fldChar w:fldCharType="end"/>
        </w:r>
      </w:hyperlink>
    </w:p>
    <w:p w14:paraId="7B62E931" w14:textId="545833F5" w:rsidR="006F7AFE" w:rsidRDefault="006F7AFE">
      <w:pPr>
        <w:pStyle w:val="TOC2"/>
        <w:rPr>
          <w:rFonts w:asciiTheme="minorHAnsi" w:hAnsiTheme="minorHAnsi"/>
          <w:noProof/>
          <w:color w:val="auto"/>
          <w:sz w:val="22"/>
          <w:lang w:val="en-US"/>
        </w:rPr>
      </w:pPr>
      <w:hyperlink w:anchor="_Toc60994134" w:history="1">
        <w:r w:rsidRPr="003C2C16">
          <w:rPr>
            <w:rStyle w:val="Hyperlink"/>
            <w:rFonts w:eastAsia="Arial" w:cs="Arial"/>
            <w:noProof/>
            <w:spacing w:val="-1"/>
            <w:lang w:val="en-US"/>
          </w:rPr>
          <w:t>2.1</w:t>
        </w:r>
        <w:r>
          <w:rPr>
            <w:rFonts w:asciiTheme="minorHAnsi" w:hAnsiTheme="minorHAnsi"/>
            <w:noProof/>
            <w:color w:val="auto"/>
            <w:sz w:val="22"/>
            <w:lang w:val="en-US"/>
          </w:rPr>
          <w:tab/>
        </w:r>
        <w:r w:rsidRPr="003C2C16">
          <w:rPr>
            <w:rStyle w:val="Hyperlink"/>
            <w:noProof/>
          </w:rPr>
          <w:t>Procedimientos básicos de respuesta</w:t>
        </w:r>
        <w:r>
          <w:rPr>
            <w:noProof/>
            <w:webHidden/>
          </w:rPr>
          <w:tab/>
        </w:r>
        <w:r>
          <w:rPr>
            <w:noProof/>
            <w:webHidden/>
          </w:rPr>
          <w:fldChar w:fldCharType="begin"/>
        </w:r>
        <w:r>
          <w:rPr>
            <w:noProof/>
            <w:webHidden/>
          </w:rPr>
          <w:instrText xml:space="preserve"> PAGEREF _Toc60994134 \h </w:instrText>
        </w:r>
        <w:r>
          <w:rPr>
            <w:noProof/>
            <w:webHidden/>
          </w:rPr>
        </w:r>
        <w:r>
          <w:rPr>
            <w:noProof/>
            <w:webHidden/>
          </w:rPr>
          <w:fldChar w:fldCharType="separate"/>
        </w:r>
        <w:r>
          <w:rPr>
            <w:noProof/>
            <w:webHidden/>
          </w:rPr>
          <w:t>6</w:t>
        </w:r>
        <w:r>
          <w:rPr>
            <w:noProof/>
            <w:webHidden/>
          </w:rPr>
          <w:fldChar w:fldCharType="end"/>
        </w:r>
      </w:hyperlink>
    </w:p>
    <w:p w14:paraId="1C9903AD" w14:textId="16A0183A" w:rsidR="006F7AFE" w:rsidRDefault="006F7AFE">
      <w:pPr>
        <w:pStyle w:val="TOC2"/>
        <w:rPr>
          <w:rFonts w:asciiTheme="minorHAnsi" w:hAnsiTheme="minorHAnsi"/>
          <w:noProof/>
          <w:color w:val="auto"/>
          <w:sz w:val="22"/>
          <w:lang w:val="en-US"/>
        </w:rPr>
      </w:pPr>
      <w:hyperlink w:anchor="_Toc60994135" w:history="1">
        <w:r w:rsidRPr="003C2C16">
          <w:rPr>
            <w:rStyle w:val="Hyperlink"/>
            <w:rFonts w:eastAsia="Arial" w:cs="Arial"/>
            <w:noProof/>
            <w:spacing w:val="-1"/>
            <w:lang w:val="en-US"/>
          </w:rPr>
          <w:t>2.2</w:t>
        </w:r>
        <w:r>
          <w:rPr>
            <w:rFonts w:asciiTheme="minorHAnsi" w:hAnsiTheme="minorHAnsi"/>
            <w:noProof/>
            <w:color w:val="auto"/>
            <w:sz w:val="22"/>
            <w:lang w:val="en-US"/>
          </w:rPr>
          <w:tab/>
        </w:r>
        <w:r w:rsidRPr="003C2C16">
          <w:rPr>
            <w:rStyle w:val="Hyperlink"/>
            <w:noProof/>
          </w:rPr>
          <w:t>Procedimientos de respuesta a incidentes específicos</w:t>
        </w:r>
        <w:r>
          <w:rPr>
            <w:noProof/>
            <w:webHidden/>
          </w:rPr>
          <w:tab/>
        </w:r>
        <w:r>
          <w:rPr>
            <w:noProof/>
            <w:webHidden/>
          </w:rPr>
          <w:fldChar w:fldCharType="begin"/>
        </w:r>
        <w:r>
          <w:rPr>
            <w:noProof/>
            <w:webHidden/>
          </w:rPr>
          <w:instrText xml:space="preserve"> PAGEREF _Toc60994135 \h </w:instrText>
        </w:r>
        <w:r>
          <w:rPr>
            <w:noProof/>
            <w:webHidden/>
          </w:rPr>
        </w:r>
        <w:r>
          <w:rPr>
            <w:noProof/>
            <w:webHidden/>
          </w:rPr>
          <w:fldChar w:fldCharType="separate"/>
        </w:r>
        <w:r>
          <w:rPr>
            <w:noProof/>
            <w:webHidden/>
          </w:rPr>
          <w:t>8</w:t>
        </w:r>
        <w:r>
          <w:rPr>
            <w:noProof/>
            <w:webHidden/>
          </w:rPr>
          <w:fldChar w:fldCharType="end"/>
        </w:r>
      </w:hyperlink>
    </w:p>
    <w:p w14:paraId="352EB587" w14:textId="7BF4D9DF" w:rsidR="006F7AFE" w:rsidRDefault="006F7AFE">
      <w:pPr>
        <w:pStyle w:val="TOC1"/>
        <w:rPr>
          <w:rFonts w:asciiTheme="minorHAnsi" w:hAnsiTheme="minorHAnsi"/>
          <w:b w:val="0"/>
          <w:noProof/>
          <w:color w:val="auto"/>
          <w:sz w:val="22"/>
          <w:lang w:val="en-US"/>
        </w:rPr>
      </w:pPr>
      <w:hyperlink w:anchor="_Toc60994136" w:history="1">
        <w:r w:rsidRPr="003C2C16">
          <w:rPr>
            <w:rStyle w:val="Hyperlink"/>
            <w:rFonts w:eastAsia="Arial"/>
            <w:bCs/>
            <w:noProof/>
            <w:lang w:val="en-US"/>
          </w:rPr>
          <w:t>3</w:t>
        </w:r>
        <w:r>
          <w:rPr>
            <w:rFonts w:asciiTheme="minorHAnsi" w:hAnsiTheme="minorHAnsi"/>
            <w:b w:val="0"/>
            <w:noProof/>
            <w:color w:val="auto"/>
            <w:sz w:val="22"/>
            <w:lang w:val="en-US"/>
          </w:rPr>
          <w:tab/>
        </w:r>
        <w:r w:rsidRPr="003C2C16">
          <w:rPr>
            <w:rStyle w:val="Hyperlink"/>
            <w:noProof/>
          </w:rPr>
          <w:t>MEDIDAS DE MITIGACIÓN</w:t>
        </w:r>
        <w:r>
          <w:rPr>
            <w:noProof/>
            <w:webHidden/>
          </w:rPr>
          <w:tab/>
        </w:r>
        <w:r>
          <w:rPr>
            <w:noProof/>
            <w:webHidden/>
          </w:rPr>
          <w:fldChar w:fldCharType="begin"/>
        </w:r>
        <w:r>
          <w:rPr>
            <w:noProof/>
            <w:webHidden/>
          </w:rPr>
          <w:instrText xml:space="preserve"> PAGEREF _Toc60994136 \h </w:instrText>
        </w:r>
        <w:r>
          <w:rPr>
            <w:noProof/>
            <w:webHidden/>
          </w:rPr>
        </w:r>
        <w:r>
          <w:rPr>
            <w:noProof/>
            <w:webHidden/>
          </w:rPr>
          <w:fldChar w:fldCharType="separate"/>
        </w:r>
        <w:r>
          <w:rPr>
            <w:noProof/>
            <w:webHidden/>
          </w:rPr>
          <w:t>9</w:t>
        </w:r>
        <w:r>
          <w:rPr>
            <w:noProof/>
            <w:webHidden/>
          </w:rPr>
          <w:fldChar w:fldCharType="end"/>
        </w:r>
      </w:hyperlink>
    </w:p>
    <w:p w14:paraId="5BF6BFED" w14:textId="2F25B64A" w:rsidR="006F7AFE" w:rsidRDefault="006F7AFE">
      <w:pPr>
        <w:pStyle w:val="TOC2"/>
        <w:rPr>
          <w:rFonts w:asciiTheme="minorHAnsi" w:hAnsiTheme="minorHAnsi"/>
          <w:noProof/>
          <w:color w:val="auto"/>
          <w:sz w:val="22"/>
          <w:lang w:val="en-US"/>
        </w:rPr>
      </w:pPr>
      <w:hyperlink w:anchor="_Toc60994137" w:history="1">
        <w:r w:rsidRPr="003C2C16">
          <w:rPr>
            <w:rStyle w:val="Hyperlink"/>
            <w:rFonts w:eastAsia="Arial" w:cs="Arial"/>
            <w:noProof/>
            <w:spacing w:val="-1"/>
            <w:lang w:val="en-US"/>
          </w:rPr>
          <w:t>3.1</w:t>
        </w:r>
        <w:r>
          <w:rPr>
            <w:rFonts w:asciiTheme="minorHAnsi" w:hAnsiTheme="minorHAnsi"/>
            <w:noProof/>
            <w:color w:val="auto"/>
            <w:sz w:val="22"/>
            <w:lang w:val="en-US"/>
          </w:rPr>
          <w:tab/>
        </w:r>
        <w:r w:rsidRPr="003C2C16">
          <w:rPr>
            <w:rStyle w:val="Hyperlink"/>
            <w:noProof/>
          </w:rPr>
          <w:t>Opciones alternativas de agua de origen y servicios básicos interconectados</w:t>
        </w:r>
        <w:r>
          <w:rPr>
            <w:noProof/>
            <w:webHidden/>
          </w:rPr>
          <w:tab/>
        </w:r>
        <w:r>
          <w:rPr>
            <w:noProof/>
            <w:webHidden/>
          </w:rPr>
          <w:fldChar w:fldCharType="begin"/>
        </w:r>
        <w:r>
          <w:rPr>
            <w:noProof/>
            <w:webHidden/>
          </w:rPr>
          <w:instrText xml:space="preserve"> PAGEREF _Toc60994137 \h </w:instrText>
        </w:r>
        <w:r>
          <w:rPr>
            <w:noProof/>
            <w:webHidden/>
          </w:rPr>
        </w:r>
        <w:r>
          <w:rPr>
            <w:noProof/>
            <w:webHidden/>
          </w:rPr>
          <w:fldChar w:fldCharType="separate"/>
        </w:r>
        <w:r>
          <w:rPr>
            <w:noProof/>
            <w:webHidden/>
          </w:rPr>
          <w:t>9</w:t>
        </w:r>
        <w:r>
          <w:rPr>
            <w:noProof/>
            <w:webHidden/>
          </w:rPr>
          <w:fldChar w:fldCharType="end"/>
        </w:r>
      </w:hyperlink>
    </w:p>
    <w:p w14:paraId="242DD6AB" w14:textId="52BBF6AA" w:rsidR="006F7AFE" w:rsidRDefault="006F7AFE">
      <w:pPr>
        <w:pStyle w:val="TOC2"/>
        <w:rPr>
          <w:rFonts w:asciiTheme="minorHAnsi" w:hAnsiTheme="minorHAnsi"/>
          <w:noProof/>
          <w:color w:val="auto"/>
          <w:sz w:val="22"/>
          <w:lang w:val="en-US"/>
        </w:rPr>
      </w:pPr>
      <w:hyperlink w:anchor="_Toc60994138" w:history="1">
        <w:r w:rsidRPr="003C2C16">
          <w:rPr>
            <w:rStyle w:val="Hyperlink"/>
            <w:rFonts w:eastAsia="Arial" w:cs="Arial"/>
            <w:noProof/>
            <w:spacing w:val="-1"/>
            <w:lang w:val="en-US"/>
          </w:rPr>
          <w:t>3.2</w:t>
        </w:r>
        <w:r>
          <w:rPr>
            <w:rFonts w:asciiTheme="minorHAnsi" w:hAnsiTheme="minorHAnsi"/>
            <w:noProof/>
            <w:color w:val="auto"/>
            <w:sz w:val="22"/>
            <w:lang w:val="en-US"/>
          </w:rPr>
          <w:tab/>
        </w:r>
        <w:r w:rsidRPr="003C2C16">
          <w:rPr>
            <w:rStyle w:val="Hyperlink"/>
            <w:noProof/>
          </w:rPr>
          <w:t>Otras medidas de mitigación</w:t>
        </w:r>
        <w:r>
          <w:rPr>
            <w:noProof/>
            <w:webHidden/>
          </w:rPr>
          <w:tab/>
        </w:r>
        <w:r>
          <w:rPr>
            <w:noProof/>
            <w:webHidden/>
          </w:rPr>
          <w:fldChar w:fldCharType="begin"/>
        </w:r>
        <w:r>
          <w:rPr>
            <w:noProof/>
            <w:webHidden/>
          </w:rPr>
          <w:instrText xml:space="preserve"> PAGEREF _Toc60994138 \h </w:instrText>
        </w:r>
        <w:r>
          <w:rPr>
            <w:noProof/>
            <w:webHidden/>
          </w:rPr>
        </w:r>
        <w:r>
          <w:rPr>
            <w:noProof/>
            <w:webHidden/>
          </w:rPr>
          <w:fldChar w:fldCharType="separate"/>
        </w:r>
        <w:r>
          <w:rPr>
            <w:noProof/>
            <w:webHidden/>
          </w:rPr>
          <w:t>9</w:t>
        </w:r>
        <w:r>
          <w:rPr>
            <w:noProof/>
            <w:webHidden/>
          </w:rPr>
          <w:fldChar w:fldCharType="end"/>
        </w:r>
      </w:hyperlink>
    </w:p>
    <w:p w14:paraId="0D91235C" w14:textId="1503163B" w:rsidR="006F7AFE" w:rsidRDefault="006F7AFE">
      <w:pPr>
        <w:pStyle w:val="TOC1"/>
        <w:rPr>
          <w:rFonts w:asciiTheme="minorHAnsi" w:hAnsiTheme="minorHAnsi"/>
          <w:b w:val="0"/>
          <w:noProof/>
          <w:color w:val="auto"/>
          <w:sz w:val="22"/>
          <w:lang w:val="en-US"/>
        </w:rPr>
      </w:pPr>
      <w:hyperlink w:anchor="_Toc60994139" w:history="1">
        <w:r w:rsidRPr="003C2C16">
          <w:rPr>
            <w:rStyle w:val="Hyperlink"/>
            <w:rFonts w:eastAsia="Arial"/>
            <w:bCs/>
            <w:noProof/>
            <w:lang w:val="en-US"/>
          </w:rPr>
          <w:t>4</w:t>
        </w:r>
        <w:r>
          <w:rPr>
            <w:rFonts w:asciiTheme="minorHAnsi" w:hAnsiTheme="minorHAnsi"/>
            <w:b w:val="0"/>
            <w:noProof/>
            <w:color w:val="auto"/>
            <w:sz w:val="22"/>
            <w:lang w:val="en-US"/>
          </w:rPr>
          <w:tab/>
        </w:r>
        <w:r w:rsidRPr="003C2C16">
          <w:rPr>
            <w:rStyle w:val="Hyperlink"/>
            <w:noProof/>
          </w:rPr>
          <w:t>ESTRATEGIAS DE DETECCIÓN</w:t>
        </w:r>
        <w:r>
          <w:rPr>
            <w:noProof/>
            <w:webHidden/>
          </w:rPr>
          <w:tab/>
        </w:r>
        <w:r>
          <w:rPr>
            <w:noProof/>
            <w:webHidden/>
          </w:rPr>
          <w:fldChar w:fldCharType="begin"/>
        </w:r>
        <w:r>
          <w:rPr>
            <w:noProof/>
            <w:webHidden/>
          </w:rPr>
          <w:instrText xml:space="preserve"> PAGEREF _Toc60994139 \h </w:instrText>
        </w:r>
        <w:r>
          <w:rPr>
            <w:noProof/>
            <w:webHidden/>
          </w:rPr>
        </w:r>
        <w:r>
          <w:rPr>
            <w:noProof/>
            <w:webHidden/>
          </w:rPr>
          <w:fldChar w:fldCharType="separate"/>
        </w:r>
        <w:r>
          <w:rPr>
            <w:noProof/>
            <w:webHidden/>
          </w:rPr>
          <w:t>10</w:t>
        </w:r>
        <w:r>
          <w:rPr>
            <w:noProof/>
            <w:webHidden/>
          </w:rPr>
          <w:fldChar w:fldCharType="end"/>
        </w:r>
      </w:hyperlink>
    </w:p>
    <w:p w14:paraId="14062D9B" w14:textId="41DC7565" w:rsidR="006F7AFE" w:rsidRDefault="006F7AFE">
      <w:pPr>
        <w:pStyle w:val="TOC2"/>
        <w:rPr>
          <w:rFonts w:asciiTheme="minorHAnsi" w:hAnsiTheme="minorHAnsi"/>
          <w:noProof/>
          <w:color w:val="auto"/>
          <w:sz w:val="22"/>
          <w:lang w:val="en-US"/>
        </w:rPr>
      </w:pPr>
      <w:hyperlink w:anchor="_Toc60994140" w:history="1">
        <w:r w:rsidRPr="003C2C16">
          <w:rPr>
            <w:rStyle w:val="Hyperlink"/>
            <w:rFonts w:eastAsia="Arial" w:cs="Arial"/>
            <w:noProof/>
            <w:spacing w:val="-1"/>
            <w:lang w:val="en-US"/>
          </w:rPr>
          <w:t>4.1</w:t>
        </w:r>
        <w:r>
          <w:rPr>
            <w:rFonts w:asciiTheme="minorHAnsi" w:hAnsiTheme="minorHAnsi"/>
            <w:noProof/>
            <w:color w:val="auto"/>
            <w:sz w:val="22"/>
            <w:lang w:val="en-US"/>
          </w:rPr>
          <w:tab/>
        </w:r>
        <w:r w:rsidRPr="003C2C16">
          <w:rPr>
            <w:rStyle w:val="Hyperlink"/>
            <w:noProof/>
          </w:rPr>
          <w:t>Ingreso no autorizado en las instalaciones de la compañía</w:t>
        </w:r>
        <w:r>
          <w:rPr>
            <w:noProof/>
            <w:webHidden/>
          </w:rPr>
          <w:tab/>
        </w:r>
        <w:r>
          <w:rPr>
            <w:noProof/>
            <w:webHidden/>
          </w:rPr>
          <w:fldChar w:fldCharType="begin"/>
        </w:r>
        <w:r>
          <w:rPr>
            <w:noProof/>
            <w:webHidden/>
          </w:rPr>
          <w:instrText xml:space="preserve"> PAGEREF _Toc60994140 \h </w:instrText>
        </w:r>
        <w:r>
          <w:rPr>
            <w:noProof/>
            <w:webHidden/>
          </w:rPr>
        </w:r>
        <w:r>
          <w:rPr>
            <w:noProof/>
            <w:webHidden/>
          </w:rPr>
          <w:fldChar w:fldCharType="separate"/>
        </w:r>
        <w:r>
          <w:rPr>
            <w:noProof/>
            <w:webHidden/>
          </w:rPr>
          <w:t>11</w:t>
        </w:r>
        <w:r>
          <w:rPr>
            <w:noProof/>
            <w:webHidden/>
          </w:rPr>
          <w:fldChar w:fldCharType="end"/>
        </w:r>
      </w:hyperlink>
    </w:p>
    <w:p w14:paraId="4C105B17" w14:textId="50DA19ED" w:rsidR="006F7AFE" w:rsidRDefault="006F7AFE">
      <w:pPr>
        <w:pStyle w:val="TOC2"/>
        <w:rPr>
          <w:rFonts w:asciiTheme="minorHAnsi" w:hAnsiTheme="minorHAnsi"/>
          <w:noProof/>
          <w:color w:val="auto"/>
          <w:sz w:val="22"/>
          <w:lang w:val="en-US"/>
        </w:rPr>
      </w:pPr>
      <w:hyperlink w:anchor="_Toc60994141" w:history="1">
        <w:r w:rsidRPr="003C2C16">
          <w:rPr>
            <w:rStyle w:val="Hyperlink"/>
            <w:rFonts w:eastAsia="Arial" w:cs="Arial"/>
            <w:noProof/>
            <w:spacing w:val="-1"/>
            <w:lang w:val="en-US"/>
          </w:rPr>
          <w:t>4.2</w:t>
        </w:r>
        <w:r>
          <w:rPr>
            <w:rFonts w:asciiTheme="minorHAnsi" w:hAnsiTheme="minorHAnsi"/>
            <w:noProof/>
            <w:color w:val="auto"/>
            <w:sz w:val="22"/>
            <w:lang w:val="en-US"/>
          </w:rPr>
          <w:tab/>
        </w:r>
        <w:r w:rsidRPr="003C2C16">
          <w:rPr>
            <w:rStyle w:val="Hyperlink"/>
            <w:noProof/>
          </w:rPr>
          <w:t>Contaminación del agua</w:t>
        </w:r>
        <w:r>
          <w:rPr>
            <w:noProof/>
            <w:webHidden/>
          </w:rPr>
          <w:tab/>
        </w:r>
        <w:r>
          <w:rPr>
            <w:noProof/>
            <w:webHidden/>
          </w:rPr>
          <w:fldChar w:fldCharType="begin"/>
        </w:r>
        <w:r>
          <w:rPr>
            <w:noProof/>
            <w:webHidden/>
          </w:rPr>
          <w:instrText xml:space="preserve"> PAGEREF _Toc60994141 \h </w:instrText>
        </w:r>
        <w:r>
          <w:rPr>
            <w:noProof/>
            <w:webHidden/>
          </w:rPr>
        </w:r>
        <w:r>
          <w:rPr>
            <w:noProof/>
            <w:webHidden/>
          </w:rPr>
          <w:fldChar w:fldCharType="separate"/>
        </w:r>
        <w:r>
          <w:rPr>
            <w:noProof/>
            <w:webHidden/>
          </w:rPr>
          <w:t>11</w:t>
        </w:r>
        <w:r>
          <w:rPr>
            <w:noProof/>
            <w:webHidden/>
          </w:rPr>
          <w:fldChar w:fldCharType="end"/>
        </w:r>
      </w:hyperlink>
    </w:p>
    <w:p w14:paraId="2A835BA5" w14:textId="73C3FAFD" w:rsidR="006F7AFE" w:rsidRDefault="006F7AFE">
      <w:pPr>
        <w:pStyle w:val="TOC2"/>
        <w:rPr>
          <w:rFonts w:asciiTheme="minorHAnsi" w:hAnsiTheme="minorHAnsi"/>
          <w:noProof/>
          <w:color w:val="auto"/>
          <w:sz w:val="22"/>
          <w:lang w:val="en-US"/>
        </w:rPr>
      </w:pPr>
      <w:hyperlink w:anchor="_Toc60994142" w:history="1">
        <w:r w:rsidRPr="003C2C16">
          <w:rPr>
            <w:rStyle w:val="Hyperlink"/>
            <w:rFonts w:eastAsia="Arial" w:cs="Arial"/>
            <w:noProof/>
            <w:spacing w:val="-1"/>
            <w:lang w:val="en-US"/>
          </w:rPr>
          <w:t>4.3</w:t>
        </w:r>
        <w:r>
          <w:rPr>
            <w:rFonts w:asciiTheme="minorHAnsi" w:hAnsiTheme="minorHAnsi"/>
            <w:noProof/>
            <w:color w:val="auto"/>
            <w:sz w:val="22"/>
            <w:lang w:val="en-US"/>
          </w:rPr>
          <w:tab/>
        </w:r>
        <w:r w:rsidRPr="003C2C16">
          <w:rPr>
            <w:rStyle w:val="Hyperlink"/>
            <w:noProof/>
          </w:rPr>
          <w:t>Ciberintrusión</w:t>
        </w:r>
        <w:r>
          <w:rPr>
            <w:noProof/>
            <w:webHidden/>
          </w:rPr>
          <w:tab/>
        </w:r>
        <w:r>
          <w:rPr>
            <w:noProof/>
            <w:webHidden/>
          </w:rPr>
          <w:fldChar w:fldCharType="begin"/>
        </w:r>
        <w:r>
          <w:rPr>
            <w:noProof/>
            <w:webHidden/>
          </w:rPr>
          <w:instrText xml:space="preserve"> PAGEREF _Toc60994142 \h </w:instrText>
        </w:r>
        <w:r>
          <w:rPr>
            <w:noProof/>
            <w:webHidden/>
          </w:rPr>
        </w:r>
        <w:r>
          <w:rPr>
            <w:noProof/>
            <w:webHidden/>
          </w:rPr>
          <w:fldChar w:fldCharType="separate"/>
        </w:r>
        <w:r>
          <w:rPr>
            <w:noProof/>
            <w:webHidden/>
          </w:rPr>
          <w:t>11</w:t>
        </w:r>
        <w:r>
          <w:rPr>
            <w:noProof/>
            <w:webHidden/>
          </w:rPr>
          <w:fldChar w:fldCharType="end"/>
        </w:r>
      </w:hyperlink>
    </w:p>
    <w:p w14:paraId="0C5F9E10" w14:textId="70970D20" w:rsidR="006F7AFE" w:rsidRDefault="006F7AFE">
      <w:pPr>
        <w:pStyle w:val="TOC2"/>
        <w:rPr>
          <w:rFonts w:asciiTheme="minorHAnsi" w:hAnsiTheme="minorHAnsi"/>
          <w:noProof/>
          <w:color w:val="auto"/>
          <w:sz w:val="22"/>
          <w:lang w:val="en-US"/>
        </w:rPr>
      </w:pPr>
      <w:hyperlink w:anchor="_Toc60994143" w:history="1">
        <w:r w:rsidRPr="003C2C16">
          <w:rPr>
            <w:rStyle w:val="Hyperlink"/>
            <w:rFonts w:eastAsia="Arial" w:cs="Arial"/>
            <w:noProof/>
            <w:spacing w:val="-1"/>
            <w:lang w:val="en-US"/>
          </w:rPr>
          <w:t>4.4</w:t>
        </w:r>
        <w:r>
          <w:rPr>
            <w:rFonts w:asciiTheme="minorHAnsi" w:hAnsiTheme="minorHAnsi"/>
            <w:noProof/>
            <w:color w:val="auto"/>
            <w:sz w:val="22"/>
            <w:lang w:val="en-US"/>
          </w:rPr>
          <w:tab/>
        </w:r>
        <w:r w:rsidRPr="003C2C16">
          <w:rPr>
            <w:rStyle w:val="Hyperlink"/>
            <w:noProof/>
          </w:rPr>
          <w:t>Derrame de sustancias químicas peligrosas</w:t>
        </w:r>
        <w:r>
          <w:rPr>
            <w:noProof/>
            <w:webHidden/>
          </w:rPr>
          <w:tab/>
        </w:r>
        <w:r>
          <w:rPr>
            <w:noProof/>
            <w:webHidden/>
          </w:rPr>
          <w:fldChar w:fldCharType="begin"/>
        </w:r>
        <w:r>
          <w:rPr>
            <w:noProof/>
            <w:webHidden/>
          </w:rPr>
          <w:instrText xml:space="preserve"> PAGEREF _Toc60994143 \h </w:instrText>
        </w:r>
        <w:r>
          <w:rPr>
            <w:noProof/>
            <w:webHidden/>
          </w:rPr>
        </w:r>
        <w:r>
          <w:rPr>
            <w:noProof/>
            <w:webHidden/>
          </w:rPr>
          <w:fldChar w:fldCharType="separate"/>
        </w:r>
        <w:r>
          <w:rPr>
            <w:noProof/>
            <w:webHidden/>
          </w:rPr>
          <w:t>11</w:t>
        </w:r>
        <w:r>
          <w:rPr>
            <w:noProof/>
            <w:webHidden/>
          </w:rPr>
          <w:fldChar w:fldCharType="end"/>
        </w:r>
      </w:hyperlink>
    </w:p>
    <w:p w14:paraId="4B3F8C7A" w14:textId="28D3E5C9" w:rsidR="006F7AFE" w:rsidRDefault="006F7AFE">
      <w:pPr>
        <w:pStyle w:val="TOC2"/>
        <w:rPr>
          <w:rFonts w:asciiTheme="minorHAnsi" w:hAnsiTheme="minorHAnsi"/>
          <w:noProof/>
          <w:color w:val="auto"/>
          <w:sz w:val="22"/>
          <w:lang w:val="en-US"/>
        </w:rPr>
      </w:pPr>
      <w:hyperlink w:anchor="_Toc60994144" w:history="1">
        <w:r w:rsidRPr="003C2C16">
          <w:rPr>
            <w:rStyle w:val="Hyperlink"/>
            <w:rFonts w:eastAsia="Arial" w:cs="Arial"/>
            <w:noProof/>
            <w:spacing w:val="-1"/>
            <w:lang w:val="en-US"/>
          </w:rPr>
          <w:t>4.5</w:t>
        </w:r>
        <w:r>
          <w:rPr>
            <w:rFonts w:asciiTheme="minorHAnsi" w:hAnsiTheme="minorHAnsi"/>
            <w:noProof/>
            <w:color w:val="auto"/>
            <w:sz w:val="22"/>
            <w:lang w:val="en-US"/>
          </w:rPr>
          <w:tab/>
        </w:r>
        <w:r w:rsidRPr="003C2C16">
          <w:rPr>
            <w:rStyle w:val="Hyperlink"/>
            <w:noProof/>
          </w:rPr>
          <w:t>Peligros naturales</w:t>
        </w:r>
        <w:r>
          <w:rPr>
            <w:noProof/>
            <w:webHidden/>
          </w:rPr>
          <w:tab/>
        </w:r>
        <w:r>
          <w:rPr>
            <w:noProof/>
            <w:webHidden/>
          </w:rPr>
          <w:fldChar w:fldCharType="begin"/>
        </w:r>
        <w:r>
          <w:rPr>
            <w:noProof/>
            <w:webHidden/>
          </w:rPr>
          <w:instrText xml:space="preserve"> PAGEREF _Toc60994144 \h </w:instrText>
        </w:r>
        <w:r>
          <w:rPr>
            <w:noProof/>
            <w:webHidden/>
          </w:rPr>
        </w:r>
        <w:r>
          <w:rPr>
            <w:noProof/>
            <w:webHidden/>
          </w:rPr>
          <w:fldChar w:fldCharType="separate"/>
        </w:r>
        <w:r>
          <w:rPr>
            <w:noProof/>
            <w:webHidden/>
          </w:rPr>
          <w:t>11</w:t>
        </w:r>
        <w:r>
          <w:rPr>
            <w:noProof/>
            <w:webHidden/>
          </w:rPr>
          <w:fldChar w:fldCharType="end"/>
        </w:r>
      </w:hyperlink>
    </w:p>
    <w:p w14:paraId="5FFCF4CB" w14:textId="32C81205" w:rsidR="006F7AFE" w:rsidRDefault="006F7AFE">
      <w:pPr>
        <w:pStyle w:val="TOC2"/>
        <w:rPr>
          <w:rFonts w:asciiTheme="minorHAnsi" w:hAnsiTheme="minorHAnsi"/>
          <w:noProof/>
          <w:color w:val="auto"/>
          <w:sz w:val="22"/>
          <w:lang w:val="en-US"/>
        </w:rPr>
      </w:pPr>
      <w:hyperlink w:anchor="_Toc60994145" w:history="1">
        <w:r w:rsidRPr="003C2C16">
          <w:rPr>
            <w:rStyle w:val="Hyperlink"/>
            <w:rFonts w:eastAsia="Arial" w:cs="Arial"/>
            <w:noProof/>
            <w:spacing w:val="-1"/>
            <w:lang w:val="en-US"/>
          </w:rPr>
          <w:t>4.6</w:t>
        </w:r>
        <w:r>
          <w:rPr>
            <w:rFonts w:asciiTheme="minorHAnsi" w:hAnsiTheme="minorHAnsi"/>
            <w:noProof/>
            <w:color w:val="auto"/>
            <w:sz w:val="22"/>
            <w:lang w:val="en-US"/>
          </w:rPr>
          <w:tab/>
        </w:r>
        <w:r w:rsidRPr="003C2C16">
          <w:rPr>
            <w:rStyle w:val="Hyperlink"/>
            <w:noProof/>
          </w:rPr>
          <w:t>Cortes de energía eléctrica</w:t>
        </w:r>
        <w:r>
          <w:rPr>
            <w:noProof/>
            <w:webHidden/>
          </w:rPr>
          <w:tab/>
        </w:r>
        <w:r>
          <w:rPr>
            <w:noProof/>
            <w:webHidden/>
          </w:rPr>
          <w:fldChar w:fldCharType="begin"/>
        </w:r>
        <w:r>
          <w:rPr>
            <w:noProof/>
            <w:webHidden/>
          </w:rPr>
          <w:instrText xml:space="preserve"> PAGEREF _Toc60994145 \h </w:instrText>
        </w:r>
        <w:r>
          <w:rPr>
            <w:noProof/>
            <w:webHidden/>
          </w:rPr>
        </w:r>
        <w:r>
          <w:rPr>
            <w:noProof/>
            <w:webHidden/>
          </w:rPr>
          <w:fldChar w:fldCharType="separate"/>
        </w:r>
        <w:r>
          <w:rPr>
            <w:noProof/>
            <w:webHidden/>
          </w:rPr>
          <w:t>11</w:t>
        </w:r>
        <w:r>
          <w:rPr>
            <w:noProof/>
            <w:webHidden/>
          </w:rPr>
          <w:fldChar w:fldCharType="end"/>
        </w:r>
      </w:hyperlink>
    </w:p>
    <w:p w14:paraId="0647ECBC" w14:textId="3398A9EC" w:rsidR="006F7AFE" w:rsidRDefault="006F7AFE">
      <w:pPr>
        <w:pStyle w:val="TOC1"/>
        <w:rPr>
          <w:rFonts w:asciiTheme="minorHAnsi" w:hAnsiTheme="minorHAnsi"/>
          <w:b w:val="0"/>
          <w:noProof/>
          <w:color w:val="auto"/>
          <w:sz w:val="22"/>
          <w:lang w:val="en-US"/>
        </w:rPr>
      </w:pPr>
      <w:hyperlink w:anchor="_Toc60994146" w:history="1">
        <w:r w:rsidRPr="003C2C16">
          <w:rPr>
            <w:rStyle w:val="Hyperlink"/>
            <w:noProof/>
          </w:rPr>
          <w:t>INFORMACIÓN SOBRE LA COMPAÑÍA</w:t>
        </w:r>
        <w:r>
          <w:rPr>
            <w:noProof/>
            <w:webHidden/>
          </w:rPr>
          <w:tab/>
        </w:r>
        <w:r>
          <w:rPr>
            <w:noProof/>
            <w:webHidden/>
          </w:rPr>
          <w:fldChar w:fldCharType="begin"/>
        </w:r>
        <w:r>
          <w:rPr>
            <w:noProof/>
            <w:webHidden/>
          </w:rPr>
          <w:instrText xml:space="preserve"> PAGEREF _Toc60994146 \h </w:instrText>
        </w:r>
        <w:r>
          <w:rPr>
            <w:noProof/>
            <w:webHidden/>
          </w:rPr>
        </w:r>
        <w:r>
          <w:rPr>
            <w:noProof/>
            <w:webHidden/>
          </w:rPr>
          <w:fldChar w:fldCharType="separate"/>
        </w:r>
        <w:r>
          <w:rPr>
            <w:noProof/>
            <w:webHidden/>
          </w:rPr>
          <w:t>1</w:t>
        </w:r>
        <w:r>
          <w:rPr>
            <w:noProof/>
            <w:webHidden/>
          </w:rPr>
          <w:fldChar w:fldCharType="end"/>
        </w:r>
      </w:hyperlink>
    </w:p>
    <w:p w14:paraId="1051ABBC" w14:textId="1C928EA9" w:rsidR="006F7AFE" w:rsidRDefault="006F7AFE">
      <w:pPr>
        <w:pStyle w:val="TOC2"/>
        <w:rPr>
          <w:rFonts w:asciiTheme="minorHAnsi" w:hAnsiTheme="minorHAnsi"/>
          <w:noProof/>
          <w:color w:val="auto"/>
          <w:sz w:val="22"/>
          <w:lang w:val="en-US"/>
        </w:rPr>
      </w:pPr>
      <w:hyperlink w:anchor="_Toc60994147" w:history="1">
        <w:r w:rsidRPr="003C2C16">
          <w:rPr>
            <w:rStyle w:val="Hyperlink"/>
            <w:noProof/>
          </w:rPr>
          <w:t>i  Descripción general de la compañía</w:t>
        </w:r>
        <w:r>
          <w:rPr>
            <w:noProof/>
            <w:webHidden/>
          </w:rPr>
          <w:tab/>
        </w:r>
        <w:r>
          <w:rPr>
            <w:noProof/>
            <w:webHidden/>
          </w:rPr>
          <w:fldChar w:fldCharType="begin"/>
        </w:r>
        <w:r>
          <w:rPr>
            <w:noProof/>
            <w:webHidden/>
          </w:rPr>
          <w:instrText xml:space="preserve"> PAGEREF _Toc60994147 \h </w:instrText>
        </w:r>
        <w:r>
          <w:rPr>
            <w:noProof/>
            <w:webHidden/>
          </w:rPr>
        </w:r>
        <w:r>
          <w:rPr>
            <w:noProof/>
            <w:webHidden/>
          </w:rPr>
          <w:fldChar w:fldCharType="separate"/>
        </w:r>
        <w:r>
          <w:rPr>
            <w:noProof/>
            <w:webHidden/>
          </w:rPr>
          <w:t>1</w:t>
        </w:r>
        <w:r>
          <w:rPr>
            <w:noProof/>
            <w:webHidden/>
          </w:rPr>
          <w:fldChar w:fldCharType="end"/>
        </w:r>
      </w:hyperlink>
    </w:p>
    <w:p w14:paraId="2836110F" w14:textId="635AB08F" w:rsidR="006F7AFE" w:rsidRDefault="006F7AFE">
      <w:pPr>
        <w:pStyle w:val="TOC2"/>
        <w:rPr>
          <w:rFonts w:asciiTheme="minorHAnsi" w:hAnsiTheme="minorHAnsi"/>
          <w:noProof/>
          <w:color w:val="auto"/>
          <w:sz w:val="22"/>
          <w:lang w:val="en-US"/>
        </w:rPr>
      </w:pPr>
      <w:hyperlink w:anchor="_Toc60994148" w:history="1">
        <w:r w:rsidRPr="003C2C16">
          <w:rPr>
            <w:rStyle w:val="Hyperlink"/>
            <w:noProof/>
          </w:rPr>
          <w:t>ii  Información sobre el personal</w:t>
        </w:r>
        <w:r>
          <w:rPr>
            <w:noProof/>
            <w:webHidden/>
          </w:rPr>
          <w:tab/>
        </w:r>
        <w:r>
          <w:rPr>
            <w:noProof/>
            <w:webHidden/>
          </w:rPr>
          <w:fldChar w:fldCharType="begin"/>
        </w:r>
        <w:r>
          <w:rPr>
            <w:noProof/>
            <w:webHidden/>
          </w:rPr>
          <w:instrText xml:space="preserve"> PAGEREF _Toc60994148 \h </w:instrText>
        </w:r>
        <w:r>
          <w:rPr>
            <w:noProof/>
            <w:webHidden/>
          </w:rPr>
        </w:r>
        <w:r>
          <w:rPr>
            <w:noProof/>
            <w:webHidden/>
          </w:rPr>
          <w:fldChar w:fldCharType="separate"/>
        </w:r>
        <w:r>
          <w:rPr>
            <w:noProof/>
            <w:webHidden/>
          </w:rPr>
          <w:t>2</w:t>
        </w:r>
        <w:r>
          <w:rPr>
            <w:noProof/>
            <w:webHidden/>
          </w:rPr>
          <w:fldChar w:fldCharType="end"/>
        </w:r>
      </w:hyperlink>
    </w:p>
    <w:p w14:paraId="3D39240C" w14:textId="0217FCCA" w:rsidR="006F7AFE" w:rsidRDefault="006F7AFE">
      <w:pPr>
        <w:pStyle w:val="TOC2"/>
        <w:rPr>
          <w:rFonts w:asciiTheme="minorHAnsi" w:hAnsiTheme="minorHAnsi"/>
          <w:noProof/>
          <w:color w:val="auto"/>
          <w:sz w:val="22"/>
          <w:lang w:val="en-US"/>
        </w:rPr>
      </w:pPr>
      <w:hyperlink w:anchor="_Toc60994149" w:history="1">
        <w:r w:rsidRPr="003C2C16">
          <w:rPr>
            <w:rStyle w:val="Hyperlink"/>
            <w:noProof/>
          </w:rPr>
          <w:t>iii  Componentes principales del servicio</w:t>
        </w:r>
        <w:r>
          <w:rPr>
            <w:noProof/>
            <w:webHidden/>
          </w:rPr>
          <w:tab/>
        </w:r>
        <w:r>
          <w:rPr>
            <w:noProof/>
            <w:webHidden/>
          </w:rPr>
          <w:fldChar w:fldCharType="begin"/>
        </w:r>
        <w:r>
          <w:rPr>
            <w:noProof/>
            <w:webHidden/>
          </w:rPr>
          <w:instrText xml:space="preserve"> PAGEREF _Toc60994149 \h </w:instrText>
        </w:r>
        <w:r>
          <w:rPr>
            <w:noProof/>
            <w:webHidden/>
          </w:rPr>
        </w:r>
        <w:r>
          <w:rPr>
            <w:noProof/>
            <w:webHidden/>
          </w:rPr>
          <w:fldChar w:fldCharType="separate"/>
        </w:r>
        <w:r>
          <w:rPr>
            <w:noProof/>
            <w:webHidden/>
          </w:rPr>
          <w:t>3</w:t>
        </w:r>
        <w:r>
          <w:rPr>
            <w:noProof/>
            <w:webHidden/>
          </w:rPr>
          <w:fldChar w:fldCharType="end"/>
        </w:r>
      </w:hyperlink>
    </w:p>
    <w:p w14:paraId="5428B1A8" w14:textId="7F9456F1" w:rsidR="006F7AFE" w:rsidRDefault="006F7AFE">
      <w:pPr>
        <w:pStyle w:val="TOC2"/>
        <w:rPr>
          <w:rFonts w:asciiTheme="minorHAnsi" w:hAnsiTheme="minorHAnsi"/>
          <w:noProof/>
          <w:color w:val="auto"/>
          <w:sz w:val="22"/>
          <w:lang w:val="en-US"/>
        </w:rPr>
      </w:pPr>
      <w:hyperlink w:anchor="_Toc60994150" w:history="1">
        <w:r w:rsidRPr="003C2C16">
          <w:rPr>
            <w:rStyle w:val="Hyperlink"/>
            <w:noProof/>
          </w:rPr>
          <w:t>iv  Plantas industriales de almacenamiento y manejo de sustancias químicas</w:t>
        </w:r>
        <w:r>
          <w:rPr>
            <w:noProof/>
            <w:webHidden/>
          </w:rPr>
          <w:tab/>
        </w:r>
        <w:r>
          <w:rPr>
            <w:noProof/>
            <w:webHidden/>
          </w:rPr>
          <w:fldChar w:fldCharType="begin"/>
        </w:r>
        <w:r>
          <w:rPr>
            <w:noProof/>
            <w:webHidden/>
          </w:rPr>
          <w:instrText xml:space="preserve"> PAGEREF _Toc60994150 \h </w:instrText>
        </w:r>
        <w:r>
          <w:rPr>
            <w:noProof/>
            <w:webHidden/>
          </w:rPr>
        </w:r>
        <w:r>
          <w:rPr>
            <w:noProof/>
            <w:webHidden/>
          </w:rPr>
          <w:fldChar w:fldCharType="separate"/>
        </w:r>
        <w:r>
          <w:rPr>
            <w:noProof/>
            <w:webHidden/>
          </w:rPr>
          <w:t>4</w:t>
        </w:r>
        <w:r>
          <w:rPr>
            <w:noProof/>
            <w:webHidden/>
          </w:rPr>
          <w:fldChar w:fldCharType="end"/>
        </w:r>
      </w:hyperlink>
    </w:p>
    <w:p w14:paraId="383456F1" w14:textId="28443B34" w:rsidR="006F7AFE" w:rsidRDefault="006F7AFE">
      <w:pPr>
        <w:pStyle w:val="TOC2"/>
        <w:rPr>
          <w:rFonts w:asciiTheme="minorHAnsi" w:hAnsiTheme="minorHAnsi"/>
          <w:noProof/>
          <w:color w:val="auto"/>
          <w:sz w:val="22"/>
          <w:lang w:val="en-US"/>
        </w:rPr>
      </w:pPr>
      <w:hyperlink w:anchor="_Toc60994151" w:history="1">
        <w:r w:rsidRPr="003C2C16">
          <w:rPr>
            <w:rStyle w:val="Hyperlink"/>
            <w:noProof/>
          </w:rPr>
          <w:t>v  Seguridad</w:t>
        </w:r>
        <w:r>
          <w:rPr>
            <w:noProof/>
            <w:webHidden/>
          </w:rPr>
          <w:tab/>
        </w:r>
        <w:r>
          <w:rPr>
            <w:noProof/>
            <w:webHidden/>
          </w:rPr>
          <w:fldChar w:fldCharType="begin"/>
        </w:r>
        <w:r>
          <w:rPr>
            <w:noProof/>
            <w:webHidden/>
          </w:rPr>
          <w:instrText xml:space="preserve"> PAGEREF _Toc60994151 \h </w:instrText>
        </w:r>
        <w:r>
          <w:rPr>
            <w:noProof/>
            <w:webHidden/>
          </w:rPr>
        </w:r>
        <w:r>
          <w:rPr>
            <w:noProof/>
            <w:webHidden/>
          </w:rPr>
          <w:fldChar w:fldCharType="separate"/>
        </w:r>
        <w:r>
          <w:rPr>
            <w:noProof/>
            <w:webHidden/>
          </w:rPr>
          <w:t>5</w:t>
        </w:r>
        <w:r>
          <w:rPr>
            <w:noProof/>
            <w:webHidden/>
          </w:rPr>
          <w:fldChar w:fldCharType="end"/>
        </w:r>
      </w:hyperlink>
    </w:p>
    <w:p w14:paraId="4AF83E61" w14:textId="5BEBB1BF" w:rsidR="006F7AFE" w:rsidRDefault="006F7AFE">
      <w:pPr>
        <w:pStyle w:val="TOC2"/>
        <w:rPr>
          <w:rFonts w:asciiTheme="minorHAnsi" w:hAnsiTheme="minorHAnsi"/>
          <w:noProof/>
          <w:color w:val="auto"/>
          <w:sz w:val="22"/>
          <w:lang w:val="en-US"/>
        </w:rPr>
      </w:pPr>
      <w:hyperlink w:anchor="_Toc60994152" w:history="1">
        <w:r w:rsidRPr="003C2C16">
          <w:rPr>
            <w:rStyle w:val="Hyperlink"/>
            <w:noProof/>
          </w:rPr>
          <w:t>vi  Recursos para respuesta</w:t>
        </w:r>
        <w:r>
          <w:rPr>
            <w:noProof/>
            <w:webHidden/>
          </w:rPr>
          <w:tab/>
        </w:r>
        <w:r>
          <w:rPr>
            <w:noProof/>
            <w:webHidden/>
          </w:rPr>
          <w:fldChar w:fldCharType="begin"/>
        </w:r>
        <w:r>
          <w:rPr>
            <w:noProof/>
            <w:webHidden/>
          </w:rPr>
          <w:instrText xml:space="preserve"> PAGEREF _Toc60994152 \h </w:instrText>
        </w:r>
        <w:r>
          <w:rPr>
            <w:noProof/>
            <w:webHidden/>
          </w:rPr>
        </w:r>
        <w:r>
          <w:rPr>
            <w:noProof/>
            <w:webHidden/>
          </w:rPr>
          <w:fldChar w:fldCharType="separate"/>
        </w:r>
        <w:r>
          <w:rPr>
            <w:noProof/>
            <w:webHidden/>
          </w:rPr>
          <w:t>6</w:t>
        </w:r>
        <w:r>
          <w:rPr>
            <w:noProof/>
            <w:webHidden/>
          </w:rPr>
          <w:fldChar w:fldCharType="end"/>
        </w:r>
      </w:hyperlink>
    </w:p>
    <w:p w14:paraId="307DFF7B" w14:textId="6104519E" w:rsidR="006F7AFE" w:rsidRDefault="006F7AFE">
      <w:pPr>
        <w:pStyle w:val="TOC2"/>
        <w:rPr>
          <w:rFonts w:asciiTheme="minorHAnsi" w:hAnsiTheme="minorHAnsi"/>
          <w:noProof/>
          <w:color w:val="auto"/>
          <w:sz w:val="22"/>
          <w:lang w:val="en-US"/>
        </w:rPr>
      </w:pPr>
      <w:hyperlink w:anchor="_Toc60994153" w:history="1">
        <w:r w:rsidRPr="003C2C16">
          <w:rPr>
            <w:rStyle w:val="Hyperlink"/>
            <w:noProof/>
          </w:rPr>
          <w:t>vii  Servicios locales principales</w:t>
        </w:r>
        <w:r>
          <w:rPr>
            <w:noProof/>
            <w:webHidden/>
          </w:rPr>
          <w:tab/>
        </w:r>
        <w:r>
          <w:rPr>
            <w:noProof/>
            <w:webHidden/>
          </w:rPr>
          <w:fldChar w:fldCharType="begin"/>
        </w:r>
        <w:r>
          <w:rPr>
            <w:noProof/>
            <w:webHidden/>
          </w:rPr>
          <w:instrText xml:space="preserve"> PAGEREF _Toc60994153 \h </w:instrText>
        </w:r>
        <w:r>
          <w:rPr>
            <w:noProof/>
            <w:webHidden/>
          </w:rPr>
        </w:r>
        <w:r>
          <w:rPr>
            <w:noProof/>
            <w:webHidden/>
          </w:rPr>
          <w:fldChar w:fldCharType="separate"/>
        </w:r>
        <w:r>
          <w:rPr>
            <w:noProof/>
            <w:webHidden/>
          </w:rPr>
          <w:t>6</w:t>
        </w:r>
        <w:r>
          <w:rPr>
            <w:noProof/>
            <w:webHidden/>
          </w:rPr>
          <w:fldChar w:fldCharType="end"/>
        </w:r>
      </w:hyperlink>
    </w:p>
    <w:p w14:paraId="6CBEEF44" w14:textId="17A17589" w:rsidR="006F7AFE" w:rsidRDefault="006F7AFE">
      <w:pPr>
        <w:pStyle w:val="TOC1"/>
        <w:rPr>
          <w:rFonts w:asciiTheme="minorHAnsi" w:hAnsiTheme="minorHAnsi"/>
          <w:b w:val="0"/>
          <w:noProof/>
          <w:color w:val="auto"/>
          <w:sz w:val="22"/>
          <w:lang w:val="en-US"/>
        </w:rPr>
      </w:pPr>
      <w:hyperlink w:anchor="_Toc60994154" w:history="1">
        <w:r w:rsidRPr="003C2C16">
          <w:rPr>
            <w:rStyle w:val="Hyperlink"/>
            <w:noProof/>
          </w:rPr>
          <w:t>1  ESTRATEGIAS DE RESILIENCIA</w:t>
        </w:r>
        <w:r>
          <w:rPr>
            <w:noProof/>
            <w:webHidden/>
          </w:rPr>
          <w:tab/>
        </w:r>
        <w:r>
          <w:rPr>
            <w:noProof/>
            <w:webHidden/>
          </w:rPr>
          <w:fldChar w:fldCharType="begin"/>
        </w:r>
        <w:r>
          <w:rPr>
            <w:noProof/>
            <w:webHidden/>
          </w:rPr>
          <w:instrText xml:space="preserve"> PAGEREF _Toc60994154 \h </w:instrText>
        </w:r>
        <w:r>
          <w:rPr>
            <w:noProof/>
            <w:webHidden/>
          </w:rPr>
        </w:r>
        <w:r>
          <w:rPr>
            <w:noProof/>
            <w:webHidden/>
          </w:rPr>
          <w:fldChar w:fldCharType="separate"/>
        </w:r>
        <w:r>
          <w:rPr>
            <w:noProof/>
            <w:webHidden/>
          </w:rPr>
          <w:t>7</w:t>
        </w:r>
        <w:r>
          <w:rPr>
            <w:noProof/>
            <w:webHidden/>
          </w:rPr>
          <w:fldChar w:fldCharType="end"/>
        </w:r>
      </w:hyperlink>
    </w:p>
    <w:p w14:paraId="73EDFEE2" w14:textId="580D7C0D" w:rsidR="006F7AFE" w:rsidRDefault="006F7AFE">
      <w:pPr>
        <w:pStyle w:val="TOC2"/>
        <w:rPr>
          <w:rFonts w:asciiTheme="minorHAnsi" w:hAnsiTheme="minorHAnsi"/>
          <w:noProof/>
          <w:color w:val="auto"/>
          <w:sz w:val="22"/>
          <w:lang w:val="en-US"/>
        </w:rPr>
      </w:pPr>
      <w:hyperlink w:anchor="_Toc60994155" w:history="1">
        <w:r w:rsidRPr="003C2C16">
          <w:rPr>
            <w:rStyle w:val="Hyperlink"/>
            <w:noProof/>
          </w:rPr>
          <w:t>1.1  Funciones en la respuesta a emergencias</w:t>
        </w:r>
        <w:r>
          <w:rPr>
            <w:noProof/>
            <w:webHidden/>
          </w:rPr>
          <w:tab/>
        </w:r>
        <w:r>
          <w:rPr>
            <w:noProof/>
            <w:webHidden/>
          </w:rPr>
          <w:fldChar w:fldCharType="begin"/>
        </w:r>
        <w:r>
          <w:rPr>
            <w:noProof/>
            <w:webHidden/>
          </w:rPr>
          <w:instrText xml:space="preserve"> PAGEREF _Toc60994155 \h </w:instrText>
        </w:r>
        <w:r>
          <w:rPr>
            <w:noProof/>
            <w:webHidden/>
          </w:rPr>
        </w:r>
        <w:r>
          <w:rPr>
            <w:noProof/>
            <w:webHidden/>
          </w:rPr>
          <w:fldChar w:fldCharType="separate"/>
        </w:r>
        <w:r>
          <w:rPr>
            <w:noProof/>
            <w:webHidden/>
          </w:rPr>
          <w:t>7</w:t>
        </w:r>
        <w:r>
          <w:rPr>
            <w:noProof/>
            <w:webHidden/>
          </w:rPr>
          <w:fldChar w:fldCharType="end"/>
        </w:r>
      </w:hyperlink>
    </w:p>
    <w:p w14:paraId="0C58159F" w14:textId="71F903C9" w:rsidR="006F7AFE" w:rsidRDefault="006F7AFE">
      <w:pPr>
        <w:pStyle w:val="TOC2"/>
        <w:rPr>
          <w:rFonts w:asciiTheme="minorHAnsi" w:hAnsiTheme="minorHAnsi"/>
          <w:noProof/>
          <w:color w:val="auto"/>
          <w:sz w:val="22"/>
          <w:lang w:val="en-US"/>
        </w:rPr>
      </w:pPr>
      <w:hyperlink w:anchor="_Toc60994156" w:history="1">
        <w:r w:rsidRPr="003C2C16">
          <w:rPr>
            <w:rStyle w:val="Hyperlink"/>
            <w:noProof/>
          </w:rPr>
          <w:t>1.2  Funciones del sistema de comando de incidentes (ICS)</w:t>
        </w:r>
        <w:r>
          <w:rPr>
            <w:noProof/>
            <w:webHidden/>
          </w:rPr>
          <w:tab/>
        </w:r>
        <w:r>
          <w:rPr>
            <w:noProof/>
            <w:webHidden/>
          </w:rPr>
          <w:fldChar w:fldCharType="begin"/>
        </w:r>
        <w:r>
          <w:rPr>
            <w:noProof/>
            <w:webHidden/>
          </w:rPr>
          <w:instrText xml:space="preserve"> PAGEREF _Toc60994156 \h </w:instrText>
        </w:r>
        <w:r>
          <w:rPr>
            <w:noProof/>
            <w:webHidden/>
          </w:rPr>
        </w:r>
        <w:r>
          <w:rPr>
            <w:noProof/>
            <w:webHidden/>
          </w:rPr>
          <w:fldChar w:fldCharType="separate"/>
        </w:r>
        <w:r>
          <w:rPr>
            <w:noProof/>
            <w:webHidden/>
          </w:rPr>
          <w:t>9</w:t>
        </w:r>
        <w:r>
          <w:rPr>
            <w:noProof/>
            <w:webHidden/>
          </w:rPr>
          <w:fldChar w:fldCharType="end"/>
        </w:r>
      </w:hyperlink>
    </w:p>
    <w:p w14:paraId="2A422F6F" w14:textId="22E1BA90" w:rsidR="006F7AFE" w:rsidRDefault="006F7AFE">
      <w:pPr>
        <w:pStyle w:val="TOC2"/>
        <w:rPr>
          <w:rFonts w:asciiTheme="minorHAnsi" w:hAnsiTheme="minorHAnsi"/>
          <w:noProof/>
          <w:color w:val="auto"/>
          <w:sz w:val="22"/>
          <w:lang w:val="en-US"/>
        </w:rPr>
      </w:pPr>
      <w:hyperlink w:anchor="_Toc60994157" w:history="1">
        <w:r w:rsidRPr="003C2C16">
          <w:rPr>
            <w:rStyle w:val="Hyperlink"/>
            <w:noProof/>
          </w:rPr>
          <w:t>1.3  Comunicación</w:t>
        </w:r>
        <w:r>
          <w:rPr>
            <w:noProof/>
            <w:webHidden/>
          </w:rPr>
          <w:tab/>
        </w:r>
        <w:r>
          <w:rPr>
            <w:noProof/>
            <w:webHidden/>
          </w:rPr>
          <w:fldChar w:fldCharType="begin"/>
        </w:r>
        <w:r>
          <w:rPr>
            <w:noProof/>
            <w:webHidden/>
          </w:rPr>
          <w:instrText xml:space="preserve"> PAGEREF _Toc60994157 \h </w:instrText>
        </w:r>
        <w:r>
          <w:rPr>
            <w:noProof/>
            <w:webHidden/>
          </w:rPr>
        </w:r>
        <w:r>
          <w:rPr>
            <w:noProof/>
            <w:webHidden/>
          </w:rPr>
          <w:fldChar w:fldCharType="separate"/>
        </w:r>
        <w:r>
          <w:rPr>
            <w:noProof/>
            <w:webHidden/>
          </w:rPr>
          <w:t>9</w:t>
        </w:r>
        <w:r>
          <w:rPr>
            <w:noProof/>
            <w:webHidden/>
          </w:rPr>
          <w:fldChar w:fldCharType="end"/>
        </w:r>
      </w:hyperlink>
    </w:p>
    <w:p w14:paraId="4822716B" w14:textId="5295E578" w:rsidR="006F7AFE" w:rsidRDefault="006F7AFE">
      <w:pPr>
        <w:pStyle w:val="TOC3"/>
        <w:tabs>
          <w:tab w:val="right" w:leader="dot" w:pos="10790"/>
        </w:tabs>
        <w:rPr>
          <w:rFonts w:asciiTheme="minorHAnsi" w:hAnsiTheme="minorHAnsi"/>
          <w:noProof/>
          <w:color w:val="auto"/>
          <w:sz w:val="22"/>
          <w:lang w:val="en-US"/>
        </w:rPr>
      </w:pPr>
      <w:hyperlink w:anchor="_Toc60994158" w:history="1">
        <w:r w:rsidRPr="003C2C16">
          <w:rPr>
            <w:rStyle w:val="Hyperlink"/>
            <w:noProof/>
          </w:rPr>
          <w:t>1.3.1  Comunicación interna</w:t>
        </w:r>
        <w:r>
          <w:rPr>
            <w:noProof/>
            <w:webHidden/>
          </w:rPr>
          <w:tab/>
        </w:r>
        <w:r>
          <w:rPr>
            <w:noProof/>
            <w:webHidden/>
          </w:rPr>
          <w:fldChar w:fldCharType="begin"/>
        </w:r>
        <w:r>
          <w:rPr>
            <w:noProof/>
            <w:webHidden/>
          </w:rPr>
          <w:instrText xml:space="preserve"> PAGEREF _Toc60994158 \h </w:instrText>
        </w:r>
        <w:r>
          <w:rPr>
            <w:noProof/>
            <w:webHidden/>
          </w:rPr>
        </w:r>
        <w:r>
          <w:rPr>
            <w:noProof/>
            <w:webHidden/>
          </w:rPr>
          <w:fldChar w:fldCharType="separate"/>
        </w:r>
        <w:r>
          <w:rPr>
            <w:noProof/>
            <w:webHidden/>
          </w:rPr>
          <w:t>9</w:t>
        </w:r>
        <w:r>
          <w:rPr>
            <w:noProof/>
            <w:webHidden/>
          </w:rPr>
          <w:fldChar w:fldCharType="end"/>
        </w:r>
      </w:hyperlink>
    </w:p>
    <w:p w14:paraId="6C65E345" w14:textId="3FF6249F" w:rsidR="006F7AFE" w:rsidRDefault="006F7AFE">
      <w:pPr>
        <w:pStyle w:val="TOC3"/>
        <w:tabs>
          <w:tab w:val="right" w:leader="dot" w:pos="10790"/>
        </w:tabs>
        <w:rPr>
          <w:rFonts w:asciiTheme="minorHAnsi" w:hAnsiTheme="minorHAnsi"/>
          <w:noProof/>
          <w:color w:val="auto"/>
          <w:sz w:val="22"/>
          <w:lang w:val="en-US"/>
        </w:rPr>
      </w:pPr>
      <w:hyperlink w:anchor="_Toc60994159" w:history="1">
        <w:r w:rsidRPr="003C2C16">
          <w:rPr>
            <w:rStyle w:val="Hyperlink"/>
            <w:noProof/>
          </w:rPr>
          <w:t>1.3.2  Comunicación con el socio de respuesta externo</w:t>
        </w:r>
        <w:r>
          <w:rPr>
            <w:noProof/>
            <w:webHidden/>
          </w:rPr>
          <w:tab/>
        </w:r>
        <w:r>
          <w:rPr>
            <w:noProof/>
            <w:webHidden/>
          </w:rPr>
          <w:fldChar w:fldCharType="begin"/>
        </w:r>
        <w:r>
          <w:rPr>
            <w:noProof/>
            <w:webHidden/>
          </w:rPr>
          <w:instrText xml:space="preserve"> PAGEREF _Toc60994159 \h </w:instrText>
        </w:r>
        <w:r>
          <w:rPr>
            <w:noProof/>
            <w:webHidden/>
          </w:rPr>
        </w:r>
        <w:r>
          <w:rPr>
            <w:noProof/>
            <w:webHidden/>
          </w:rPr>
          <w:fldChar w:fldCharType="separate"/>
        </w:r>
        <w:r>
          <w:rPr>
            <w:noProof/>
            <w:webHidden/>
          </w:rPr>
          <w:t>10</w:t>
        </w:r>
        <w:r>
          <w:rPr>
            <w:noProof/>
            <w:webHidden/>
          </w:rPr>
          <w:fldChar w:fldCharType="end"/>
        </w:r>
      </w:hyperlink>
    </w:p>
    <w:p w14:paraId="1BCCC042" w14:textId="790E6B5B" w:rsidR="006F7AFE" w:rsidRDefault="006F7AFE">
      <w:pPr>
        <w:pStyle w:val="TOC3"/>
        <w:tabs>
          <w:tab w:val="right" w:leader="dot" w:pos="10790"/>
        </w:tabs>
        <w:rPr>
          <w:rFonts w:asciiTheme="minorHAnsi" w:hAnsiTheme="minorHAnsi"/>
          <w:noProof/>
          <w:color w:val="auto"/>
          <w:sz w:val="22"/>
          <w:lang w:val="en-US"/>
        </w:rPr>
      </w:pPr>
      <w:hyperlink w:anchor="_Toc60994160" w:history="1">
        <w:r w:rsidRPr="003C2C16">
          <w:rPr>
            <w:rStyle w:val="Hyperlink"/>
            <w:noProof/>
          </w:rPr>
          <w:t>1.3.3  Comunicación con clientes que prestan servicios esenciales</w:t>
        </w:r>
        <w:r>
          <w:rPr>
            <w:noProof/>
            <w:webHidden/>
          </w:rPr>
          <w:tab/>
        </w:r>
        <w:r>
          <w:rPr>
            <w:noProof/>
            <w:webHidden/>
          </w:rPr>
          <w:fldChar w:fldCharType="begin"/>
        </w:r>
        <w:r>
          <w:rPr>
            <w:noProof/>
            <w:webHidden/>
          </w:rPr>
          <w:instrText xml:space="preserve"> PAGEREF _Toc60994160 \h </w:instrText>
        </w:r>
        <w:r>
          <w:rPr>
            <w:noProof/>
            <w:webHidden/>
          </w:rPr>
        </w:r>
        <w:r>
          <w:rPr>
            <w:noProof/>
            <w:webHidden/>
          </w:rPr>
          <w:fldChar w:fldCharType="separate"/>
        </w:r>
        <w:r>
          <w:rPr>
            <w:noProof/>
            <w:webHidden/>
          </w:rPr>
          <w:t>11</w:t>
        </w:r>
        <w:r>
          <w:rPr>
            <w:noProof/>
            <w:webHidden/>
          </w:rPr>
          <w:fldChar w:fldCharType="end"/>
        </w:r>
      </w:hyperlink>
    </w:p>
    <w:p w14:paraId="18F876ED" w14:textId="717DFE6A" w:rsidR="006F7AFE" w:rsidRDefault="006F7AFE">
      <w:pPr>
        <w:pStyle w:val="TOC3"/>
        <w:tabs>
          <w:tab w:val="right" w:leader="dot" w:pos="10790"/>
        </w:tabs>
        <w:rPr>
          <w:rFonts w:asciiTheme="minorHAnsi" w:hAnsiTheme="minorHAnsi"/>
          <w:noProof/>
          <w:color w:val="auto"/>
          <w:sz w:val="22"/>
          <w:lang w:val="en-US"/>
        </w:rPr>
      </w:pPr>
      <w:hyperlink w:anchor="_Toc60994161" w:history="1">
        <w:r w:rsidRPr="003C2C16">
          <w:rPr>
            <w:rStyle w:val="Hyperlink"/>
            <w:noProof/>
          </w:rPr>
          <w:t>1.3.4  Inventario de equipos de comunicación</w:t>
        </w:r>
        <w:r>
          <w:rPr>
            <w:noProof/>
            <w:webHidden/>
          </w:rPr>
          <w:tab/>
        </w:r>
        <w:r>
          <w:rPr>
            <w:noProof/>
            <w:webHidden/>
          </w:rPr>
          <w:fldChar w:fldCharType="begin"/>
        </w:r>
        <w:r>
          <w:rPr>
            <w:noProof/>
            <w:webHidden/>
          </w:rPr>
          <w:instrText xml:space="preserve"> PAGEREF _Toc60994161 \h </w:instrText>
        </w:r>
        <w:r>
          <w:rPr>
            <w:noProof/>
            <w:webHidden/>
          </w:rPr>
        </w:r>
        <w:r>
          <w:rPr>
            <w:noProof/>
            <w:webHidden/>
          </w:rPr>
          <w:fldChar w:fldCharType="separate"/>
        </w:r>
        <w:r>
          <w:rPr>
            <w:noProof/>
            <w:webHidden/>
          </w:rPr>
          <w:t>12</w:t>
        </w:r>
        <w:r>
          <w:rPr>
            <w:noProof/>
            <w:webHidden/>
          </w:rPr>
          <w:fldChar w:fldCharType="end"/>
        </w:r>
      </w:hyperlink>
    </w:p>
    <w:p w14:paraId="0EF71880" w14:textId="119B040E" w:rsidR="006F7AFE" w:rsidRDefault="006F7AFE">
      <w:pPr>
        <w:pStyle w:val="TOC2"/>
        <w:rPr>
          <w:rFonts w:asciiTheme="minorHAnsi" w:hAnsiTheme="minorHAnsi"/>
          <w:noProof/>
          <w:color w:val="auto"/>
          <w:sz w:val="22"/>
          <w:lang w:val="en-US"/>
        </w:rPr>
      </w:pPr>
      <w:hyperlink w:anchor="_Toc60994162" w:history="1">
        <w:r w:rsidRPr="003C2C16">
          <w:rPr>
            <w:rStyle w:val="Hyperlink"/>
            <w:noProof/>
          </w:rPr>
          <w:t>1.4  Contacto con los medios de comunicación</w:t>
        </w:r>
        <w:r>
          <w:rPr>
            <w:noProof/>
            <w:webHidden/>
          </w:rPr>
          <w:tab/>
        </w:r>
        <w:r>
          <w:rPr>
            <w:noProof/>
            <w:webHidden/>
          </w:rPr>
          <w:fldChar w:fldCharType="begin"/>
        </w:r>
        <w:r>
          <w:rPr>
            <w:noProof/>
            <w:webHidden/>
          </w:rPr>
          <w:instrText xml:space="preserve"> PAGEREF _Toc60994162 \h </w:instrText>
        </w:r>
        <w:r>
          <w:rPr>
            <w:noProof/>
            <w:webHidden/>
          </w:rPr>
        </w:r>
        <w:r>
          <w:rPr>
            <w:noProof/>
            <w:webHidden/>
          </w:rPr>
          <w:fldChar w:fldCharType="separate"/>
        </w:r>
        <w:r>
          <w:rPr>
            <w:noProof/>
            <w:webHidden/>
          </w:rPr>
          <w:t>12</w:t>
        </w:r>
        <w:r>
          <w:rPr>
            <w:noProof/>
            <w:webHidden/>
          </w:rPr>
          <w:fldChar w:fldCharType="end"/>
        </w:r>
      </w:hyperlink>
    </w:p>
    <w:p w14:paraId="38739508" w14:textId="2EB41ACE" w:rsidR="006F7AFE" w:rsidRDefault="006F7AFE">
      <w:pPr>
        <w:pStyle w:val="TOC2"/>
        <w:rPr>
          <w:rFonts w:asciiTheme="minorHAnsi" w:hAnsiTheme="minorHAnsi"/>
          <w:noProof/>
          <w:color w:val="auto"/>
          <w:sz w:val="22"/>
          <w:lang w:val="en-US"/>
        </w:rPr>
      </w:pPr>
      <w:hyperlink w:anchor="_Toc60994163" w:history="1">
        <w:r w:rsidRPr="003C2C16">
          <w:rPr>
            <w:rStyle w:val="Hyperlink"/>
            <w:noProof/>
          </w:rPr>
          <w:t>1.5  Plantillas de notificaciones públicas</w:t>
        </w:r>
        <w:r>
          <w:rPr>
            <w:noProof/>
            <w:webHidden/>
          </w:rPr>
          <w:tab/>
        </w:r>
        <w:r>
          <w:rPr>
            <w:noProof/>
            <w:webHidden/>
          </w:rPr>
          <w:fldChar w:fldCharType="begin"/>
        </w:r>
        <w:r>
          <w:rPr>
            <w:noProof/>
            <w:webHidden/>
          </w:rPr>
          <w:instrText xml:space="preserve"> PAGEREF _Toc60994163 \h </w:instrText>
        </w:r>
        <w:r>
          <w:rPr>
            <w:noProof/>
            <w:webHidden/>
          </w:rPr>
        </w:r>
        <w:r>
          <w:rPr>
            <w:noProof/>
            <w:webHidden/>
          </w:rPr>
          <w:fldChar w:fldCharType="separate"/>
        </w:r>
        <w:r>
          <w:rPr>
            <w:noProof/>
            <w:webHidden/>
          </w:rPr>
          <w:t>12</w:t>
        </w:r>
        <w:r>
          <w:rPr>
            <w:noProof/>
            <w:webHidden/>
          </w:rPr>
          <w:fldChar w:fldCharType="end"/>
        </w:r>
      </w:hyperlink>
    </w:p>
    <w:p w14:paraId="45292607" w14:textId="7A0E4E10" w:rsidR="006F7AFE" w:rsidRDefault="006F7AFE">
      <w:pPr>
        <w:pStyle w:val="TOC1"/>
        <w:rPr>
          <w:rFonts w:asciiTheme="minorHAnsi" w:hAnsiTheme="minorHAnsi"/>
          <w:b w:val="0"/>
          <w:noProof/>
          <w:color w:val="auto"/>
          <w:sz w:val="22"/>
          <w:lang w:val="en-US"/>
        </w:rPr>
      </w:pPr>
      <w:hyperlink w:anchor="_Toc60994164" w:history="1">
        <w:r w:rsidRPr="003C2C16">
          <w:rPr>
            <w:rStyle w:val="Hyperlink"/>
            <w:noProof/>
          </w:rPr>
          <w:t>2  PLANES Y PROCEDIMIENTOS DE EMERGENCIA</w:t>
        </w:r>
        <w:r>
          <w:rPr>
            <w:noProof/>
            <w:webHidden/>
          </w:rPr>
          <w:tab/>
        </w:r>
        <w:r>
          <w:rPr>
            <w:noProof/>
            <w:webHidden/>
          </w:rPr>
          <w:fldChar w:fldCharType="begin"/>
        </w:r>
        <w:r>
          <w:rPr>
            <w:noProof/>
            <w:webHidden/>
          </w:rPr>
          <w:instrText xml:space="preserve"> PAGEREF _Toc60994164 \h </w:instrText>
        </w:r>
        <w:r>
          <w:rPr>
            <w:noProof/>
            <w:webHidden/>
          </w:rPr>
        </w:r>
        <w:r>
          <w:rPr>
            <w:noProof/>
            <w:webHidden/>
          </w:rPr>
          <w:fldChar w:fldCharType="separate"/>
        </w:r>
        <w:r>
          <w:rPr>
            <w:noProof/>
            <w:webHidden/>
          </w:rPr>
          <w:t>13</w:t>
        </w:r>
        <w:r>
          <w:rPr>
            <w:noProof/>
            <w:webHidden/>
          </w:rPr>
          <w:fldChar w:fldCharType="end"/>
        </w:r>
      </w:hyperlink>
    </w:p>
    <w:p w14:paraId="56A4B761" w14:textId="3E66A0C0" w:rsidR="006F7AFE" w:rsidRDefault="006F7AFE">
      <w:pPr>
        <w:pStyle w:val="TOC2"/>
        <w:rPr>
          <w:rFonts w:asciiTheme="minorHAnsi" w:hAnsiTheme="minorHAnsi"/>
          <w:noProof/>
          <w:color w:val="auto"/>
          <w:sz w:val="22"/>
          <w:lang w:val="en-US"/>
        </w:rPr>
      </w:pPr>
      <w:hyperlink w:anchor="_Toc60994165" w:history="1">
        <w:r w:rsidRPr="003C2C16">
          <w:rPr>
            <w:rStyle w:val="Hyperlink"/>
            <w:noProof/>
          </w:rPr>
          <w:t>2.1  Procedimientos básicos de respuesta</w:t>
        </w:r>
        <w:r>
          <w:rPr>
            <w:noProof/>
            <w:webHidden/>
          </w:rPr>
          <w:tab/>
        </w:r>
        <w:r>
          <w:rPr>
            <w:noProof/>
            <w:webHidden/>
          </w:rPr>
          <w:fldChar w:fldCharType="begin"/>
        </w:r>
        <w:r>
          <w:rPr>
            <w:noProof/>
            <w:webHidden/>
          </w:rPr>
          <w:instrText xml:space="preserve"> PAGEREF _Toc60994165 \h </w:instrText>
        </w:r>
        <w:r>
          <w:rPr>
            <w:noProof/>
            <w:webHidden/>
          </w:rPr>
        </w:r>
        <w:r>
          <w:rPr>
            <w:noProof/>
            <w:webHidden/>
          </w:rPr>
          <w:fldChar w:fldCharType="separate"/>
        </w:r>
        <w:r>
          <w:rPr>
            <w:noProof/>
            <w:webHidden/>
          </w:rPr>
          <w:t>13</w:t>
        </w:r>
        <w:r>
          <w:rPr>
            <w:noProof/>
            <w:webHidden/>
          </w:rPr>
          <w:fldChar w:fldCharType="end"/>
        </w:r>
      </w:hyperlink>
    </w:p>
    <w:p w14:paraId="081BE01B" w14:textId="676E034A" w:rsidR="006F7AFE" w:rsidRDefault="006F7AFE">
      <w:pPr>
        <w:pStyle w:val="TOC2"/>
        <w:rPr>
          <w:rFonts w:asciiTheme="minorHAnsi" w:hAnsiTheme="minorHAnsi"/>
          <w:noProof/>
          <w:color w:val="auto"/>
          <w:sz w:val="22"/>
          <w:lang w:val="en-US"/>
        </w:rPr>
      </w:pPr>
      <w:hyperlink w:anchor="_Toc60994166" w:history="1">
        <w:r w:rsidRPr="003C2C16">
          <w:rPr>
            <w:rStyle w:val="Hyperlink"/>
            <w:noProof/>
          </w:rPr>
          <w:t>2.2  Procedimientos de respuesta a incidentes específicos</w:t>
        </w:r>
        <w:r>
          <w:rPr>
            <w:noProof/>
            <w:webHidden/>
          </w:rPr>
          <w:tab/>
        </w:r>
        <w:r>
          <w:rPr>
            <w:noProof/>
            <w:webHidden/>
          </w:rPr>
          <w:fldChar w:fldCharType="begin"/>
        </w:r>
        <w:r>
          <w:rPr>
            <w:noProof/>
            <w:webHidden/>
          </w:rPr>
          <w:instrText xml:space="preserve"> PAGEREF _Toc60994166 \h </w:instrText>
        </w:r>
        <w:r>
          <w:rPr>
            <w:noProof/>
            <w:webHidden/>
          </w:rPr>
        </w:r>
        <w:r>
          <w:rPr>
            <w:noProof/>
            <w:webHidden/>
          </w:rPr>
          <w:fldChar w:fldCharType="separate"/>
        </w:r>
        <w:r>
          <w:rPr>
            <w:noProof/>
            <w:webHidden/>
          </w:rPr>
          <w:t>16</w:t>
        </w:r>
        <w:r>
          <w:rPr>
            <w:noProof/>
            <w:webHidden/>
          </w:rPr>
          <w:fldChar w:fldCharType="end"/>
        </w:r>
      </w:hyperlink>
    </w:p>
    <w:p w14:paraId="30711372" w14:textId="5B5B36CC" w:rsidR="006F7AFE" w:rsidRDefault="006F7AFE">
      <w:pPr>
        <w:pStyle w:val="TOC1"/>
        <w:rPr>
          <w:rFonts w:asciiTheme="minorHAnsi" w:hAnsiTheme="minorHAnsi"/>
          <w:b w:val="0"/>
          <w:noProof/>
          <w:color w:val="auto"/>
          <w:sz w:val="22"/>
          <w:lang w:val="en-US"/>
        </w:rPr>
      </w:pPr>
      <w:hyperlink w:anchor="_Toc60994167" w:history="1">
        <w:r w:rsidRPr="003C2C16">
          <w:rPr>
            <w:rStyle w:val="Hyperlink"/>
            <w:noProof/>
          </w:rPr>
          <w:t>3</w:t>
        </w:r>
        <w:r>
          <w:rPr>
            <w:rFonts w:asciiTheme="minorHAnsi" w:hAnsiTheme="minorHAnsi"/>
            <w:b w:val="0"/>
            <w:noProof/>
            <w:color w:val="auto"/>
            <w:sz w:val="22"/>
            <w:lang w:val="en-US"/>
          </w:rPr>
          <w:tab/>
        </w:r>
        <w:r w:rsidRPr="003C2C16">
          <w:rPr>
            <w:rStyle w:val="Hyperlink"/>
            <w:noProof/>
          </w:rPr>
          <w:t>MEDIDAS DE MITIGACIÓN</w:t>
        </w:r>
        <w:r>
          <w:rPr>
            <w:noProof/>
            <w:webHidden/>
          </w:rPr>
          <w:tab/>
        </w:r>
        <w:r>
          <w:rPr>
            <w:noProof/>
            <w:webHidden/>
          </w:rPr>
          <w:fldChar w:fldCharType="begin"/>
        </w:r>
        <w:r>
          <w:rPr>
            <w:noProof/>
            <w:webHidden/>
          </w:rPr>
          <w:instrText xml:space="preserve"> PAGEREF _Toc60994167 \h </w:instrText>
        </w:r>
        <w:r>
          <w:rPr>
            <w:noProof/>
            <w:webHidden/>
          </w:rPr>
        </w:r>
        <w:r>
          <w:rPr>
            <w:noProof/>
            <w:webHidden/>
          </w:rPr>
          <w:fldChar w:fldCharType="separate"/>
        </w:r>
        <w:r>
          <w:rPr>
            <w:noProof/>
            <w:webHidden/>
          </w:rPr>
          <w:t>17</w:t>
        </w:r>
        <w:r>
          <w:rPr>
            <w:noProof/>
            <w:webHidden/>
          </w:rPr>
          <w:fldChar w:fldCharType="end"/>
        </w:r>
      </w:hyperlink>
    </w:p>
    <w:p w14:paraId="7D03D99F" w14:textId="0BB9FAFF" w:rsidR="006F7AFE" w:rsidRDefault="006F7AFE">
      <w:pPr>
        <w:pStyle w:val="TOC2"/>
        <w:rPr>
          <w:rFonts w:asciiTheme="minorHAnsi" w:hAnsiTheme="minorHAnsi"/>
          <w:noProof/>
          <w:color w:val="auto"/>
          <w:sz w:val="22"/>
          <w:lang w:val="en-US"/>
        </w:rPr>
      </w:pPr>
      <w:hyperlink w:anchor="_Toc60994168" w:history="1">
        <w:r w:rsidRPr="003C2C16">
          <w:rPr>
            <w:rStyle w:val="Hyperlink"/>
            <w:noProof/>
          </w:rPr>
          <w:t>3.1  Opciones alternativas de agua de origen y servicios básicos interconectados</w:t>
        </w:r>
        <w:r>
          <w:rPr>
            <w:noProof/>
            <w:webHidden/>
          </w:rPr>
          <w:tab/>
        </w:r>
        <w:r>
          <w:rPr>
            <w:noProof/>
            <w:webHidden/>
          </w:rPr>
          <w:fldChar w:fldCharType="begin"/>
        </w:r>
        <w:r>
          <w:rPr>
            <w:noProof/>
            <w:webHidden/>
          </w:rPr>
          <w:instrText xml:space="preserve"> PAGEREF _Toc60994168 \h </w:instrText>
        </w:r>
        <w:r>
          <w:rPr>
            <w:noProof/>
            <w:webHidden/>
          </w:rPr>
        </w:r>
        <w:r>
          <w:rPr>
            <w:noProof/>
            <w:webHidden/>
          </w:rPr>
          <w:fldChar w:fldCharType="separate"/>
        </w:r>
        <w:r>
          <w:rPr>
            <w:noProof/>
            <w:webHidden/>
          </w:rPr>
          <w:t>17</w:t>
        </w:r>
        <w:r>
          <w:rPr>
            <w:noProof/>
            <w:webHidden/>
          </w:rPr>
          <w:fldChar w:fldCharType="end"/>
        </w:r>
      </w:hyperlink>
    </w:p>
    <w:p w14:paraId="17C0A778" w14:textId="5C3A4D02" w:rsidR="006F7AFE" w:rsidRDefault="006F7AFE">
      <w:pPr>
        <w:pStyle w:val="TOC2"/>
        <w:rPr>
          <w:rFonts w:asciiTheme="minorHAnsi" w:hAnsiTheme="minorHAnsi"/>
          <w:noProof/>
          <w:color w:val="auto"/>
          <w:sz w:val="22"/>
          <w:lang w:val="en-US"/>
        </w:rPr>
      </w:pPr>
      <w:hyperlink w:anchor="_Toc60994169" w:history="1">
        <w:r w:rsidRPr="003C2C16">
          <w:rPr>
            <w:rStyle w:val="Hyperlink"/>
            <w:noProof/>
          </w:rPr>
          <w:t>3.2  Otras medidas de mitigación</w:t>
        </w:r>
        <w:r>
          <w:rPr>
            <w:noProof/>
            <w:webHidden/>
          </w:rPr>
          <w:tab/>
        </w:r>
        <w:r>
          <w:rPr>
            <w:noProof/>
            <w:webHidden/>
          </w:rPr>
          <w:fldChar w:fldCharType="begin"/>
        </w:r>
        <w:r>
          <w:rPr>
            <w:noProof/>
            <w:webHidden/>
          </w:rPr>
          <w:instrText xml:space="preserve"> PAGEREF _Toc60994169 \h </w:instrText>
        </w:r>
        <w:r>
          <w:rPr>
            <w:noProof/>
            <w:webHidden/>
          </w:rPr>
        </w:r>
        <w:r>
          <w:rPr>
            <w:noProof/>
            <w:webHidden/>
          </w:rPr>
          <w:fldChar w:fldCharType="separate"/>
        </w:r>
        <w:r>
          <w:rPr>
            <w:noProof/>
            <w:webHidden/>
          </w:rPr>
          <w:t>18</w:t>
        </w:r>
        <w:r>
          <w:rPr>
            <w:noProof/>
            <w:webHidden/>
          </w:rPr>
          <w:fldChar w:fldCharType="end"/>
        </w:r>
      </w:hyperlink>
    </w:p>
    <w:p w14:paraId="54E56010" w14:textId="1967C90D" w:rsidR="006F7AFE" w:rsidRDefault="006F7AFE">
      <w:pPr>
        <w:pStyle w:val="TOC1"/>
        <w:rPr>
          <w:rFonts w:asciiTheme="minorHAnsi" w:hAnsiTheme="minorHAnsi"/>
          <w:b w:val="0"/>
          <w:noProof/>
          <w:color w:val="auto"/>
          <w:sz w:val="22"/>
          <w:lang w:val="en-US"/>
        </w:rPr>
      </w:pPr>
      <w:hyperlink w:anchor="_Toc60994170" w:history="1">
        <w:r w:rsidRPr="003C2C16">
          <w:rPr>
            <w:rStyle w:val="Hyperlink"/>
            <w:noProof/>
          </w:rPr>
          <w:t>4  ESTRATEGIAS DE DETECCIÓN</w:t>
        </w:r>
        <w:r>
          <w:rPr>
            <w:noProof/>
            <w:webHidden/>
          </w:rPr>
          <w:tab/>
        </w:r>
        <w:r>
          <w:rPr>
            <w:noProof/>
            <w:webHidden/>
          </w:rPr>
          <w:fldChar w:fldCharType="begin"/>
        </w:r>
        <w:r>
          <w:rPr>
            <w:noProof/>
            <w:webHidden/>
          </w:rPr>
          <w:instrText xml:space="preserve"> PAGEREF _Toc60994170 \h </w:instrText>
        </w:r>
        <w:r>
          <w:rPr>
            <w:noProof/>
            <w:webHidden/>
          </w:rPr>
        </w:r>
        <w:r>
          <w:rPr>
            <w:noProof/>
            <w:webHidden/>
          </w:rPr>
          <w:fldChar w:fldCharType="separate"/>
        </w:r>
        <w:r>
          <w:rPr>
            <w:noProof/>
            <w:webHidden/>
          </w:rPr>
          <w:t>19</w:t>
        </w:r>
        <w:r>
          <w:rPr>
            <w:noProof/>
            <w:webHidden/>
          </w:rPr>
          <w:fldChar w:fldCharType="end"/>
        </w:r>
      </w:hyperlink>
    </w:p>
    <w:p w14:paraId="67FBCA7A" w14:textId="7EA32BDD" w:rsidR="00670808" w:rsidRPr="00670808" w:rsidRDefault="0011494D" w:rsidP="00670808">
      <w:r>
        <w:fldChar w:fldCharType="end"/>
      </w:r>
    </w:p>
    <w:p w14:paraId="281A5823" w14:textId="77777777" w:rsidR="00BE7A6B" w:rsidRDefault="00BE7A6B" w:rsidP="00670808">
      <w:pPr>
        <w:sectPr w:rsidR="00BE7A6B" w:rsidSect="00CC1B1E">
          <w:footerReference w:type="default" r:id="rId60"/>
          <w:pgSz w:w="12240" w:h="15840" w:code="1"/>
          <w:pgMar w:top="1800" w:right="720" w:bottom="504" w:left="720" w:header="432" w:footer="720" w:gutter="0"/>
          <w:cols w:space="720"/>
          <w:docGrid w:linePitch="360"/>
        </w:sectPr>
      </w:pPr>
    </w:p>
    <w:p w14:paraId="59C51F59" w14:textId="46652727" w:rsidR="00E35B92" w:rsidRDefault="00E35B92" w:rsidP="00BE7A6B">
      <w:pPr>
        <w:pStyle w:val="Heading1"/>
        <w:spacing w:before="240"/>
      </w:pPr>
      <w:bookmarkStart w:id="104" w:name="_Toc60994146"/>
      <w:r>
        <w:lastRenderedPageBreak/>
        <w:t>INFORMACIÓN SOBRE LA COMPAÑÍA</w:t>
      </w:r>
      <w:bookmarkEnd w:id="104"/>
    </w:p>
    <w:p w14:paraId="5A01DA6C" w14:textId="77777777" w:rsidR="00BE7A6B" w:rsidRPr="00BE7A6B" w:rsidRDefault="00BE7A6B" w:rsidP="00BE7A6B">
      <w:pPr>
        <w:spacing w:after="0"/>
      </w:pPr>
    </w:p>
    <w:p w14:paraId="7A508C45" w14:textId="77777777" w:rsidR="00E35B92" w:rsidRPr="00E35B92" w:rsidRDefault="00E35B92" w:rsidP="006F264E">
      <w:r>
        <w:t>Durante un incidente, se debe disponer de información del sistema sobre la compañía de suministro de agua para proporcionársela al personal, al equipo de primeros auxilios, a los contratistas o proveedores de reparaciones, a los medios de comunicación y a los demás organismos socios de respuesta.</w:t>
      </w:r>
    </w:p>
    <w:p w14:paraId="7F222554" w14:textId="5FED2AE8" w:rsidR="00A9706E" w:rsidRPr="00A9706E" w:rsidRDefault="003835D5" w:rsidP="00222130">
      <w:pPr>
        <w:pStyle w:val="Heading2"/>
      </w:pPr>
      <w:bookmarkStart w:id="105" w:name="_Toc60994147"/>
      <w:r>
        <w:t>i  Descripción general de la compañía</w:t>
      </w:r>
      <w:bookmarkEnd w:id="105"/>
    </w:p>
    <w:p w14:paraId="5BFF07DE" w14:textId="77777777" w:rsidR="00E35B92" w:rsidRDefault="00E35B92" w:rsidP="00677497">
      <w:pPr>
        <w:spacing w:after="0"/>
      </w:pPr>
      <w:r>
        <w:t>Proporcione información elemental sobre la compañía.</w:t>
      </w:r>
    </w:p>
    <w:p w14:paraId="61DDAF55" w14:textId="77777777" w:rsidR="00E83DE3" w:rsidRPr="00E83DE3" w:rsidRDefault="00E83DE3" w:rsidP="00E83DE3">
      <w:pPr>
        <w:spacing w:after="0"/>
      </w:pP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4140"/>
        <w:gridCol w:w="6650"/>
      </w:tblGrid>
      <w:tr w:rsidR="00A04C9A" w14:paraId="51B72C7D" w14:textId="77777777" w:rsidTr="00461777">
        <w:trPr>
          <w:cantSplit/>
          <w:tblHeader/>
        </w:trPr>
        <w:tc>
          <w:tcPr>
            <w:tcW w:w="10790"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09C27FF" w14:textId="77777777" w:rsidR="00A04C9A" w:rsidRPr="001C555E" w:rsidRDefault="00A04C9A" w:rsidP="00B01AD5">
            <w:pPr>
              <w:pStyle w:val="TableBodyTitle"/>
              <w:spacing w:after="0"/>
              <w:rPr>
                <w:rStyle w:val="SubtleEmphasis"/>
                <w:color w:val="auto"/>
              </w:rPr>
            </w:pPr>
            <w:r>
              <w:rPr>
                <w:color w:val="auto"/>
              </w:rPr>
              <w:t>Información sobre la compañía</w:t>
            </w:r>
          </w:p>
        </w:tc>
      </w:tr>
      <w:tr w:rsidR="00A04C9A" w14:paraId="3F280C81" w14:textId="77777777" w:rsidTr="00A04C9A">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B32A2DB" w14:textId="77777777" w:rsidR="00A04C9A" w:rsidRPr="00E7155B" w:rsidRDefault="002D62C1" w:rsidP="00A04C9A">
            <w:r>
              <w:t>PWSID</w:t>
            </w:r>
          </w:p>
        </w:tc>
        <w:tc>
          <w:tcPr>
            <w:tcW w:w="6650" w:type="dxa"/>
            <w:tcBorders>
              <w:top w:val="single" w:sz="8" w:space="0" w:color="0B6DB7" w:themeColor="background2"/>
              <w:bottom w:val="single" w:sz="8" w:space="0" w:color="0B6DB7" w:themeColor="background2"/>
            </w:tcBorders>
          </w:tcPr>
          <w:p w14:paraId="609E9787" w14:textId="77777777" w:rsidR="00A04C9A" w:rsidRDefault="0011494D" w:rsidP="00A04C9A">
            <w:r>
              <w:rPr>
                <w:rFonts w:ascii="Arial Narrow" w:hAnsi="Arial Narrow" w:cs="Arial"/>
              </w:rPr>
              <w:fldChar w:fldCharType="begin" w:fldLock="1">
                <w:ffData>
                  <w:name w:val="Text1"/>
                  <w:enabled/>
                  <w:calcOnExit w:val="0"/>
                  <w:textInput/>
                </w:ffData>
              </w:fldChar>
            </w:r>
            <w:r w:rsidR="00086F87">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rPr>
              <w:t>     </w:t>
            </w:r>
            <w:r>
              <w:rPr>
                <w:rFonts w:ascii="Arial Narrow" w:hAnsi="Arial Narrow" w:cs="Arial"/>
              </w:rPr>
              <w:fldChar w:fldCharType="end"/>
            </w:r>
          </w:p>
        </w:tc>
      </w:tr>
      <w:tr w:rsidR="00A04C9A" w14:paraId="0083288D" w14:textId="77777777" w:rsidTr="00A04C9A">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E74915E" w14:textId="77777777" w:rsidR="00A04C9A" w:rsidRPr="00E7155B" w:rsidRDefault="00A04C9A" w:rsidP="00A04C9A">
            <w:r>
              <w:t>Nombre y dirección de la compañía</w:t>
            </w:r>
          </w:p>
        </w:tc>
        <w:tc>
          <w:tcPr>
            <w:tcW w:w="6650" w:type="dxa"/>
            <w:tcBorders>
              <w:top w:val="single" w:sz="8" w:space="0" w:color="0B6DB7" w:themeColor="background2"/>
              <w:bottom w:val="single" w:sz="8" w:space="0" w:color="0B6DB7" w:themeColor="background2"/>
            </w:tcBorders>
          </w:tcPr>
          <w:p w14:paraId="58F9C18D" w14:textId="77777777" w:rsidR="00A04C9A" w:rsidRDefault="0011494D" w:rsidP="00A04C9A">
            <w:r>
              <w:rPr>
                <w:rFonts w:ascii="Arial Narrow" w:hAnsi="Arial Narrow" w:cs="Arial"/>
              </w:rPr>
              <w:fldChar w:fldCharType="begin" w:fldLock="1">
                <w:ffData>
                  <w:name w:val="Text1"/>
                  <w:enabled/>
                  <w:calcOnExit w:val="0"/>
                  <w:textInput/>
                </w:ffData>
              </w:fldChar>
            </w:r>
            <w:r w:rsidR="00086F87">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rPr>
              <w:t>     </w:t>
            </w:r>
            <w:r>
              <w:rPr>
                <w:rFonts w:ascii="Arial Narrow" w:hAnsi="Arial Narrow" w:cs="Arial"/>
              </w:rPr>
              <w:fldChar w:fldCharType="end"/>
            </w:r>
          </w:p>
        </w:tc>
      </w:tr>
      <w:tr w:rsidR="00A04C9A" w14:paraId="2E4E2BFD" w14:textId="77777777" w:rsidTr="00A04C9A">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B75308" w14:textId="77777777" w:rsidR="00A04C9A" w:rsidRPr="00E7155B" w:rsidRDefault="002D62C1" w:rsidP="00A04C9A">
            <w:r>
              <w:t>Propietario</w:t>
            </w:r>
          </w:p>
        </w:tc>
        <w:tc>
          <w:tcPr>
            <w:tcW w:w="6650" w:type="dxa"/>
            <w:tcBorders>
              <w:top w:val="single" w:sz="8" w:space="0" w:color="0B6DB7" w:themeColor="background2"/>
              <w:bottom w:val="single" w:sz="8" w:space="0" w:color="0B6DB7" w:themeColor="background2"/>
            </w:tcBorders>
          </w:tcPr>
          <w:p w14:paraId="0DF94163" w14:textId="77777777" w:rsidR="00A04C9A" w:rsidRDefault="0011494D" w:rsidP="00A04C9A">
            <w:r>
              <w:rPr>
                <w:rFonts w:ascii="Arial Narrow" w:hAnsi="Arial Narrow" w:cs="Arial"/>
              </w:rPr>
              <w:fldChar w:fldCharType="begin" w:fldLock="1">
                <w:ffData>
                  <w:name w:val="Text1"/>
                  <w:enabled/>
                  <w:calcOnExit w:val="0"/>
                  <w:textInput/>
                </w:ffData>
              </w:fldChar>
            </w:r>
            <w:r w:rsidR="00086F87">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rPr>
              <w:t>     </w:t>
            </w:r>
            <w:r>
              <w:rPr>
                <w:rFonts w:ascii="Arial Narrow" w:hAnsi="Arial Narrow" w:cs="Arial"/>
              </w:rPr>
              <w:fldChar w:fldCharType="end"/>
            </w:r>
          </w:p>
        </w:tc>
      </w:tr>
      <w:tr w:rsidR="00A04C9A" w14:paraId="3AEE72D0" w14:textId="77777777" w:rsidTr="005A3347">
        <w:trPr>
          <w:cantSplit/>
          <w:trHeight w:val="490"/>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7FA4528" w14:textId="163A0655" w:rsidR="00A04C9A" w:rsidRPr="00E7155B" w:rsidRDefault="002D62C1" w:rsidP="0032155E">
            <w:r>
              <w:t>Indicaciones para llegar a la compañía desde una calle principal; incluir coordenadas de latitud y longitud</w:t>
            </w:r>
          </w:p>
        </w:tc>
        <w:tc>
          <w:tcPr>
            <w:tcW w:w="6650" w:type="dxa"/>
            <w:tcBorders>
              <w:top w:val="single" w:sz="8" w:space="0" w:color="0B6DB7" w:themeColor="background2"/>
              <w:bottom w:val="single" w:sz="8" w:space="0" w:color="0B6DB7" w:themeColor="background2"/>
            </w:tcBorders>
          </w:tcPr>
          <w:p w14:paraId="273BC482" w14:textId="77777777" w:rsidR="00A04C9A" w:rsidRDefault="0011494D" w:rsidP="00A04C9A">
            <w:r>
              <w:rPr>
                <w:rFonts w:ascii="Arial Narrow" w:hAnsi="Arial Narrow" w:cs="Arial"/>
              </w:rPr>
              <w:fldChar w:fldCharType="begin" w:fldLock="1">
                <w:ffData>
                  <w:name w:val="Text1"/>
                  <w:enabled/>
                  <w:calcOnExit w:val="0"/>
                  <w:textInput/>
                </w:ffData>
              </w:fldChar>
            </w:r>
            <w:r w:rsidR="00086F87">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rPr>
              <w:t>     </w:t>
            </w:r>
            <w:r>
              <w:rPr>
                <w:rFonts w:ascii="Arial Narrow" w:hAnsi="Arial Narrow" w:cs="Arial"/>
              </w:rPr>
              <w:fldChar w:fldCharType="end"/>
            </w:r>
          </w:p>
        </w:tc>
      </w:tr>
      <w:tr w:rsidR="0032155E" w14:paraId="496524B6" w14:textId="77777777" w:rsidTr="00A04C9A">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8B76941" w14:textId="77777777" w:rsidR="0032155E" w:rsidRDefault="002D62C1" w:rsidP="002D62C1">
            <w:r>
              <w:t>Población a la que se presta servicio y total de conexiones al servicio</w:t>
            </w:r>
          </w:p>
        </w:tc>
        <w:tc>
          <w:tcPr>
            <w:tcW w:w="6650" w:type="dxa"/>
            <w:tcBorders>
              <w:top w:val="single" w:sz="8" w:space="0" w:color="0B6DB7" w:themeColor="background2"/>
              <w:bottom w:val="single" w:sz="8" w:space="0" w:color="0B6DB7" w:themeColor="background2"/>
            </w:tcBorders>
          </w:tcPr>
          <w:p w14:paraId="5F4DDEB1" w14:textId="77777777" w:rsidR="0032155E" w:rsidRDefault="0011494D" w:rsidP="00A04C9A">
            <w:pPr>
              <w:rPr>
                <w:rFonts w:ascii="Arial Narrow" w:hAnsi="Arial Narrow" w:cs="Arial"/>
                <w:noProof/>
                <w:szCs w:val="20"/>
              </w:rPr>
            </w:pPr>
            <w:r>
              <w:rPr>
                <w:rFonts w:ascii="Arial Narrow" w:hAnsi="Arial Narrow" w:cs="Arial"/>
              </w:rPr>
              <w:fldChar w:fldCharType="begin" w:fldLock="1">
                <w:ffData>
                  <w:name w:val="Text1"/>
                  <w:enabled/>
                  <w:calcOnExit w:val="0"/>
                  <w:textInput/>
                </w:ffData>
              </w:fldChar>
            </w:r>
            <w:r w:rsidR="0032155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rPr>
              <w:t>     </w:t>
            </w:r>
            <w:r>
              <w:rPr>
                <w:rFonts w:ascii="Arial Narrow" w:hAnsi="Arial Narrow" w:cs="Arial"/>
              </w:rPr>
              <w:fldChar w:fldCharType="end"/>
            </w:r>
          </w:p>
        </w:tc>
      </w:tr>
      <w:tr w:rsidR="0032155E" w14:paraId="333E4D08" w14:textId="77777777" w:rsidTr="00A04C9A">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83E2FFC" w14:textId="77777777" w:rsidR="0032155E" w:rsidRDefault="002D62C1" w:rsidP="00A04C9A">
            <w:r>
              <w:t>Nombre, cargo y número de teléfono del contacto principal (p. ej., jefe del Plan de respuesta a emergencias [ERP])</w:t>
            </w:r>
          </w:p>
        </w:tc>
        <w:tc>
          <w:tcPr>
            <w:tcW w:w="6650" w:type="dxa"/>
            <w:tcBorders>
              <w:top w:val="single" w:sz="8" w:space="0" w:color="0B6DB7" w:themeColor="background2"/>
              <w:bottom w:val="single" w:sz="8" w:space="0" w:color="0B6DB7" w:themeColor="background2"/>
            </w:tcBorders>
          </w:tcPr>
          <w:p w14:paraId="14C3B688" w14:textId="77777777" w:rsidR="0032155E" w:rsidRDefault="0011494D" w:rsidP="00A04C9A">
            <w:pPr>
              <w:rPr>
                <w:rFonts w:ascii="Arial Narrow" w:hAnsi="Arial Narrow" w:cs="Arial"/>
                <w:noProof/>
                <w:szCs w:val="20"/>
              </w:rPr>
            </w:pPr>
            <w:r>
              <w:rPr>
                <w:rFonts w:ascii="Arial Narrow" w:hAnsi="Arial Narrow" w:cs="Arial"/>
              </w:rPr>
              <w:fldChar w:fldCharType="begin" w:fldLock="1">
                <w:ffData>
                  <w:name w:val="Text1"/>
                  <w:enabled/>
                  <w:calcOnExit w:val="0"/>
                  <w:textInput/>
                </w:ffData>
              </w:fldChar>
            </w:r>
            <w:r w:rsidR="0032155E">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rPr>
              <w:t>     </w:t>
            </w:r>
            <w:r>
              <w:rPr>
                <w:rFonts w:ascii="Arial Narrow" w:hAnsi="Arial Narrow" w:cs="Arial"/>
              </w:rPr>
              <w:fldChar w:fldCharType="end"/>
            </w:r>
          </w:p>
        </w:tc>
      </w:tr>
      <w:tr w:rsidR="00A04C9A" w14:paraId="757420ED" w14:textId="77777777" w:rsidTr="00C50DF0">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81E0CA3" w14:textId="77777777" w:rsidR="00A04C9A" w:rsidRPr="00E7155B" w:rsidRDefault="002D62C1" w:rsidP="00A04C9A">
            <w:r>
              <w:t>Contacto alternativo</w:t>
            </w:r>
          </w:p>
        </w:tc>
        <w:tc>
          <w:tcPr>
            <w:tcW w:w="6650" w:type="dxa"/>
            <w:tcBorders>
              <w:top w:val="single" w:sz="8" w:space="0" w:color="0B6DB7" w:themeColor="background2"/>
              <w:bottom w:val="single" w:sz="8" w:space="0" w:color="0B6DB7" w:themeColor="background2"/>
            </w:tcBorders>
          </w:tcPr>
          <w:p w14:paraId="33D7B629" w14:textId="77777777" w:rsidR="00A04C9A" w:rsidRDefault="0011494D" w:rsidP="00A04C9A">
            <w:r>
              <w:rPr>
                <w:rFonts w:ascii="Arial Narrow" w:hAnsi="Arial Narrow" w:cs="Arial"/>
              </w:rPr>
              <w:fldChar w:fldCharType="begin" w:fldLock="1">
                <w:ffData>
                  <w:name w:val="Text1"/>
                  <w:enabled/>
                  <w:calcOnExit w:val="0"/>
                  <w:textInput/>
                </w:ffData>
              </w:fldChar>
            </w:r>
            <w:r w:rsidR="00086F87">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rPr>
              <w:t>     </w:t>
            </w:r>
            <w:r>
              <w:rPr>
                <w:rFonts w:ascii="Arial Narrow" w:hAnsi="Arial Narrow" w:cs="Arial"/>
              </w:rPr>
              <w:fldChar w:fldCharType="end"/>
            </w:r>
          </w:p>
        </w:tc>
      </w:tr>
      <w:tr w:rsidR="00A04C9A" w14:paraId="0F8FF660" w14:textId="77777777" w:rsidTr="00C50DF0">
        <w:trPr>
          <w:cantSplit/>
        </w:trPr>
        <w:tc>
          <w:tcPr>
            <w:tcW w:w="4140"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32022BB" w14:textId="77777777" w:rsidR="00A04C9A" w:rsidRPr="00E7155B" w:rsidRDefault="002D62C1" w:rsidP="00A04C9A">
            <w:r>
              <w:t xml:space="preserve">Ubicación de los manuales de tratamiento, distribución, recolección, diagramas y operación </w:t>
            </w:r>
          </w:p>
        </w:tc>
        <w:tc>
          <w:tcPr>
            <w:tcW w:w="6650" w:type="dxa"/>
            <w:tcBorders>
              <w:top w:val="single" w:sz="8" w:space="0" w:color="0B6DB7" w:themeColor="background2"/>
              <w:bottom w:val="single" w:sz="8" w:space="0" w:color="0B6DB7" w:themeColor="background2"/>
            </w:tcBorders>
          </w:tcPr>
          <w:p w14:paraId="02E11284" w14:textId="77777777" w:rsidR="00A04C9A" w:rsidRDefault="0011494D" w:rsidP="00A04C9A">
            <w:r>
              <w:rPr>
                <w:rFonts w:ascii="Arial Narrow" w:hAnsi="Arial Narrow" w:cs="Arial"/>
              </w:rPr>
              <w:fldChar w:fldCharType="begin" w:fldLock="1">
                <w:ffData>
                  <w:name w:val="Text1"/>
                  <w:enabled/>
                  <w:calcOnExit w:val="0"/>
                  <w:textInput/>
                </w:ffData>
              </w:fldChar>
            </w:r>
            <w:r w:rsidR="00086F87">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rPr>
              <w:t>     </w:t>
            </w:r>
            <w:r>
              <w:rPr>
                <w:rFonts w:ascii="Arial Narrow" w:hAnsi="Arial Narrow" w:cs="Arial"/>
              </w:rPr>
              <w:fldChar w:fldCharType="end"/>
            </w:r>
          </w:p>
        </w:tc>
      </w:tr>
    </w:tbl>
    <w:p w14:paraId="20EB6FA1" w14:textId="77777777" w:rsidR="00C02222" w:rsidRDefault="00C02222" w:rsidP="00E83DE3">
      <w:pPr>
        <w:spacing w:after="0"/>
      </w:pPr>
    </w:p>
    <w:p w14:paraId="03262C88" w14:textId="63552871" w:rsidR="00C02222" w:rsidRDefault="00A9706E" w:rsidP="00FF1539">
      <w:pPr>
        <w:spacing w:after="0" w:line="240" w:lineRule="auto"/>
      </w:pPr>
      <w:r>
        <w:t>Con esta lista de verificación, compruebe que la siguiente información adicional sobre la compañía (según corresponda) esté incluida en el ERP.</w:t>
      </w:r>
    </w:p>
    <w:bookmarkStart w:id="106" w:name="_GoBack"/>
    <w:bookmarkEnd w:id="106"/>
    <w:p w14:paraId="5AC1FE39" w14:textId="77777777" w:rsidR="002061DA" w:rsidRDefault="006F7AFE" w:rsidP="00FF1539">
      <w:pPr>
        <w:spacing w:after="0" w:line="240" w:lineRule="auto"/>
        <w:ind w:left="360"/>
      </w:pPr>
      <w:sdt>
        <w:sdtPr>
          <w:rPr>
            <w:sz w:val="22"/>
          </w:rPr>
          <w:id w:val="144712211"/>
          <w14:checkbox>
            <w14:checked w14:val="0"/>
            <w14:checkedState w14:val="2612" w14:font="MS Gothic"/>
            <w14:uncheckedState w14:val="2610" w14:font="MS Gothic"/>
          </w14:checkbox>
        </w:sdtPr>
        <w:sdtEndPr/>
        <w:sdtContent>
          <w:r w:rsidR="00231B27">
            <w:rPr>
              <w:rFonts w:ascii="MS Gothic" w:eastAsia="MS Gothic" w:hAnsi="MS Gothic" w:hint="eastAsia"/>
              <w:sz w:val="22"/>
            </w:rPr>
            <w:t>☐</w:t>
          </w:r>
        </w:sdtContent>
      </w:sdt>
      <w:r w:rsidR="006D0840">
        <w:tab/>
        <w:t>Mapa de los sistemas de distribución</w:t>
      </w:r>
    </w:p>
    <w:p w14:paraId="5F42B602" w14:textId="77777777" w:rsidR="002061DA" w:rsidRDefault="006F7AFE" w:rsidP="00FF1539">
      <w:pPr>
        <w:spacing w:after="0" w:line="240" w:lineRule="auto"/>
        <w:ind w:left="360"/>
      </w:pPr>
      <w:sdt>
        <w:sdtPr>
          <w:rPr>
            <w:sz w:val="22"/>
          </w:rPr>
          <w:id w:val="1798489059"/>
          <w14:checkbox>
            <w14:checked w14:val="0"/>
            <w14:checkedState w14:val="2612" w14:font="MS Gothic"/>
            <w14:uncheckedState w14:val="2610" w14:font="MS Gothic"/>
          </w14:checkbox>
        </w:sdtPr>
        <w:sdtEndPr/>
        <w:sdtContent>
          <w:r w:rsidR="00231B27" w:rsidRPr="00231B27">
            <w:rPr>
              <w:rFonts w:ascii="MS Gothic" w:eastAsia="MS Gothic" w:hAnsi="MS Gothic" w:hint="eastAsia"/>
              <w:sz w:val="22"/>
            </w:rPr>
            <w:t>☐</w:t>
          </w:r>
        </w:sdtContent>
      </w:sdt>
      <w:r w:rsidR="006D0840">
        <w:rPr>
          <w:sz w:val="22"/>
        </w:rPr>
        <w:tab/>
      </w:r>
      <w:r w:rsidR="006D0840">
        <w:t>Mapa de límites de presión</w:t>
      </w:r>
    </w:p>
    <w:p w14:paraId="1D4D5ABF" w14:textId="77777777" w:rsidR="002061DA" w:rsidRDefault="006F7AFE" w:rsidP="00FF1539">
      <w:pPr>
        <w:spacing w:after="0" w:line="240" w:lineRule="auto"/>
        <w:ind w:left="360"/>
      </w:pPr>
      <w:sdt>
        <w:sdtPr>
          <w:rPr>
            <w:sz w:val="22"/>
          </w:rPr>
          <w:id w:val="1148946337"/>
          <w14:checkbox>
            <w14:checked w14:val="0"/>
            <w14:checkedState w14:val="2612" w14:font="MS Gothic"/>
            <w14:uncheckedState w14:val="2610" w14:font="MS Gothic"/>
          </w14:checkbox>
        </w:sdtPr>
        <w:sdtEndPr/>
        <w:sdtContent>
          <w:r w:rsidR="00231B27">
            <w:rPr>
              <w:rFonts w:ascii="MS Gothic" w:eastAsia="MS Gothic" w:hAnsi="MS Gothic" w:hint="eastAsia"/>
              <w:sz w:val="22"/>
            </w:rPr>
            <w:t>☐</w:t>
          </w:r>
        </w:sdtContent>
      </w:sdt>
      <w:r w:rsidR="006D0840">
        <w:rPr>
          <w:sz w:val="22"/>
        </w:rPr>
        <w:tab/>
      </w:r>
      <w:r w:rsidR="006D0840">
        <w:t>Diagrama de flujo de procesos</w:t>
      </w:r>
    </w:p>
    <w:p w14:paraId="3B9F1A11" w14:textId="77777777" w:rsidR="002061DA" w:rsidRDefault="006F7AFE" w:rsidP="00FF1539">
      <w:pPr>
        <w:spacing w:after="0" w:line="240" w:lineRule="auto"/>
        <w:ind w:left="360"/>
      </w:pPr>
      <w:sdt>
        <w:sdtPr>
          <w:rPr>
            <w:sz w:val="22"/>
          </w:rPr>
          <w:id w:val="-1695456567"/>
          <w14:checkbox>
            <w14:checked w14:val="0"/>
            <w14:checkedState w14:val="2612" w14:font="MS Gothic"/>
            <w14:uncheckedState w14:val="2610" w14:font="MS Gothic"/>
          </w14:checkbox>
        </w:sdtPr>
        <w:sdtEndPr/>
        <w:sdtContent>
          <w:r w:rsidR="00231B27">
            <w:rPr>
              <w:rFonts w:ascii="MS Gothic" w:eastAsia="MS Gothic" w:hAnsi="MS Gothic" w:hint="eastAsia"/>
              <w:sz w:val="22"/>
            </w:rPr>
            <w:t>☐</w:t>
          </w:r>
        </w:sdtContent>
      </w:sdt>
      <w:r w:rsidR="006D0840">
        <w:rPr>
          <w:sz w:val="22"/>
        </w:rPr>
        <w:tab/>
      </w:r>
      <w:r w:rsidR="006D0840">
        <w:t xml:space="preserve">Planos de las plantas, planos </w:t>
      </w:r>
      <w:r w:rsidR="006D0840">
        <w:rPr>
          <w:i/>
          <w:iCs/>
        </w:rPr>
        <w:t>as built</w:t>
      </w:r>
      <w:r w:rsidR="006D0840">
        <w:t xml:space="preserve"> de los siguientes componentes del sistema (según corresponda):</w:t>
      </w:r>
      <w:r w:rsidR="006D0840">
        <w:tab/>
      </w:r>
    </w:p>
    <w:p w14:paraId="61B7DF5B" w14:textId="77777777" w:rsidR="002061DA" w:rsidRDefault="002061DA" w:rsidP="00FF1539">
      <w:pPr>
        <w:pStyle w:val="ListParagraph"/>
        <w:numPr>
          <w:ilvl w:val="1"/>
          <w:numId w:val="19"/>
        </w:numPr>
        <w:spacing w:after="0" w:line="240" w:lineRule="auto"/>
      </w:pPr>
      <w:r>
        <w:t>Plantas de bombeo y almacenamiento</w:t>
      </w:r>
    </w:p>
    <w:p w14:paraId="66009673" w14:textId="77777777" w:rsidR="002061DA" w:rsidRDefault="002061DA" w:rsidP="00FF1539">
      <w:pPr>
        <w:pStyle w:val="ListParagraph"/>
        <w:numPr>
          <w:ilvl w:val="1"/>
          <w:numId w:val="19"/>
        </w:numPr>
        <w:spacing w:after="0" w:line="240" w:lineRule="auto"/>
      </w:pPr>
      <w:r>
        <w:t>Instalaciones de depósito</w:t>
      </w:r>
    </w:p>
    <w:p w14:paraId="3F98A54D" w14:textId="60C72E37" w:rsidR="002061DA" w:rsidRPr="004B1016" w:rsidRDefault="002061DA" w:rsidP="00FF1539">
      <w:pPr>
        <w:pStyle w:val="ListParagraph"/>
        <w:numPr>
          <w:ilvl w:val="1"/>
          <w:numId w:val="19"/>
        </w:numPr>
        <w:spacing w:after="0" w:line="240" w:lineRule="auto"/>
      </w:pPr>
      <w:r>
        <w:t>Plantas de tratamiento del agua</w:t>
      </w:r>
    </w:p>
    <w:p w14:paraId="5444D7DC" w14:textId="520124AC" w:rsidR="005A3347" w:rsidRPr="004B1016" w:rsidRDefault="005A3347" w:rsidP="00FF1539">
      <w:pPr>
        <w:pStyle w:val="ListParagraph"/>
        <w:numPr>
          <w:ilvl w:val="1"/>
          <w:numId w:val="19"/>
        </w:numPr>
        <w:spacing w:after="0" w:line="240" w:lineRule="auto"/>
      </w:pPr>
      <w:r>
        <w:t>Lugares de almacenamiento de sustancias químicas</w:t>
      </w:r>
    </w:p>
    <w:p w14:paraId="5E0A478C" w14:textId="77777777" w:rsidR="002061DA" w:rsidRPr="004B1016" w:rsidRDefault="002061DA" w:rsidP="00FF1539">
      <w:pPr>
        <w:pStyle w:val="ListParagraph"/>
        <w:numPr>
          <w:ilvl w:val="1"/>
          <w:numId w:val="19"/>
        </w:numPr>
        <w:spacing w:after="0" w:line="240" w:lineRule="auto"/>
      </w:pPr>
      <w:r>
        <w:t>Estaciones de bombeo</w:t>
      </w:r>
    </w:p>
    <w:p w14:paraId="4B67B820" w14:textId="77777777" w:rsidR="002061DA" w:rsidRDefault="002061DA" w:rsidP="00FF1539">
      <w:pPr>
        <w:pStyle w:val="ListParagraph"/>
        <w:numPr>
          <w:ilvl w:val="1"/>
          <w:numId w:val="19"/>
        </w:numPr>
        <w:spacing w:after="0" w:line="240" w:lineRule="auto"/>
      </w:pPr>
      <w:r>
        <w:t>Ubicaciones de las válvulas de regulación de presión (PRV)</w:t>
      </w:r>
    </w:p>
    <w:p w14:paraId="650F7D89" w14:textId="77777777" w:rsidR="002061DA" w:rsidRDefault="006F7AFE" w:rsidP="00FF1539">
      <w:pPr>
        <w:spacing w:after="0" w:line="240" w:lineRule="auto"/>
        <w:ind w:left="360"/>
      </w:pPr>
      <w:sdt>
        <w:sdtPr>
          <w:rPr>
            <w:sz w:val="22"/>
          </w:rPr>
          <w:id w:val="-550540956"/>
          <w14:checkbox>
            <w14:checked w14:val="0"/>
            <w14:checkedState w14:val="2612" w14:font="MS Gothic"/>
            <w14:uncheckedState w14:val="2610" w14:font="MS Gothic"/>
          </w14:checkbox>
        </w:sdtPr>
        <w:sdtEndPr/>
        <w:sdtContent>
          <w:r w:rsidR="00231B27">
            <w:rPr>
              <w:rFonts w:ascii="MS Gothic" w:eastAsia="MS Gothic" w:hAnsi="MS Gothic" w:hint="eastAsia"/>
              <w:sz w:val="22"/>
            </w:rPr>
            <w:t>☐</w:t>
          </w:r>
        </w:sdtContent>
      </w:sdt>
      <w:r w:rsidR="006D0840">
        <w:rPr>
          <w:sz w:val="22"/>
        </w:rPr>
        <w:tab/>
      </w:r>
      <w:r w:rsidR="006D0840">
        <w:t>Diagramas del sistema de distribución e información de instrumentación</w:t>
      </w:r>
    </w:p>
    <w:p w14:paraId="1E4FEFC6" w14:textId="77777777" w:rsidR="002061DA" w:rsidRDefault="006F7AFE" w:rsidP="00FF1539">
      <w:pPr>
        <w:spacing w:after="0" w:line="240" w:lineRule="auto"/>
        <w:ind w:left="360"/>
      </w:pPr>
      <w:sdt>
        <w:sdtPr>
          <w:rPr>
            <w:sz w:val="22"/>
          </w:rPr>
          <w:id w:val="-2040738684"/>
          <w14:checkbox>
            <w14:checked w14:val="0"/>
            <w14:checkedState w14:val="2612" w14:font="MS Gothic"/>
            <w14:uncheckedState w14:val="2610" w14:font="MS Gothic"/>
          </w14:checkbox>
        </w:sdtPr>
        <w:sdtEndPr/>
        <w:sdtContent>
          <w:r w:rsidR="00231B27">
            <w:rPr>
              <w:rFonts w:ascii="MS Gothic" w:eastAsia="MS Gothic" w:hAnsi="MS Gothic" w:hint="eastAsia"/>
              <w:sz w:val="22"/>
            </w:rPr>
            <w:t>☐</w:t>
          </w:r>
        </w:sdtContent>
      </w:sdt>
      <w:r w:rsidR="006D0840">
        <w:rPr>
          <w:sz w:val="22"/>
        </w:rPr>
        <w:tab/>
      </w:r>
      <w:r w:rsidR="006D0840">
        <w:t>Especificaciones de equipos e instrucciones de funcionamiento</w:t>
      </w:r>
    </w:p>
    <w:p w14:paraId="7BAE5432" w14:textId="77777777" w:rsidR="002061DA" w:rsidRDefault="006F7AFE" w:rsidP="00FF1539">
      <w:pPr>
        <w:spacing w:after="0" w:line="240" w:lineRule="auto"/>
        <w:ind w:left="360"/>
      </w:pPr>
      <w:sdt>
        <w:sdtPr>
          <w:rPr>
            <w:sz w:val="22"/>
          </w:rPr>
          <w:id w:val="1546331431"/>
          <w14:checkbox>
            <w14:checked w14:val="0"/>
            <w14:checkedState w14:val="2612" w14:font="MS Gothic"/>
            <w14:uncheckedState w14:val="2610" w14:font="MS Gothic"/>
          </w14:checkbox>
        </w:sdtPr>
        <w:sdtEndPr/>
        <w:sdtContent>
          <w:r w:rsidR="00231B27">
            <w:rPr>
              <w:rFonts w:ascii="MS Gothic" w:eastAsia="MS Gothic" w:hAnsi="MS Gothic" w:hint="eastAsia"/>
              <w:sz w:val="22"/>
            </w:rPr>
            <w:t>☐</w:t>
          </w:r>
        </w:sdtContent>
      </w:sdt>
      <w:r w:rsidR="006D0840">
        <w:rPr>
          <w:sz w:val="22"/>
        </w:rPr>
        <w:tab/>
      </w:r>
      <w:r w:rsidR="006D0840">
        <w:t>Especificaciones sobre el funcionamiento del generador de luz y energía de emergencia</w:t>
      </w:r>
    </w:p>
    <w:p w14:paraId="69E0F720" w14:textId="77777777" w:rsidR="002061DA" w:rsidRDefault="006F7AFE" w:rsidP="00FF1539">
      <w:pPr>
        <w:spacing w:after="0" w:line="240" w:lineRule="auto"/>
        <w:ind w:left="360"/>
      </w:pPr>
      <w:sdt>
        <w:sdtPr>
          <w:rPr>
            <w:sz w:val="22"/>
          </w:rPr>
          <w:id w:val="-1856727236"/>
          <w14:checkbox>
            <w14:checked w14:val="0"/>
            <w14:checkedState w14:val="2612" w14:font="MS Gothic"/>
            <w14:uncheckedState w14:val="2610" w14:font="MS Gothic"/>
          </w14:checkbox>
        </w:sdtPr>
        <w:sdtEndPr/>
        <w:sdtContent>
          <w:r w:rsidR="00231B27">
            <w:rPr>
              <w:rFonts w:ascii="MS Gothic" w:eastAsia="MS Gothic" w:hAnsi="MS Gothic" w:hint="eastAsia"/>
              <w:sz w:val="22"/>
            </w:rPr>
            <w:t>☐</w:t>
          </w:r>
        </w:sdtContent>
      </w:sdt>
      <w:r w:rsidR="006D0840">
        <w:rPr>
          <w:sz w:val="22"/>
        </w:rPr>
        <w:tab/>
      </w:r>
      <w:r w:rsidR="006D0840">
        <w:t>Instrucciones sobre el funcionamiento del sistema de Adquisición de datos y control de supervisión (SCADA)</w:t>
      </w:r>
    </w:p>
    <w:p w14:paraId="7675754B" w14:textId="77777777" w:rsidR="00A9706E" w:rsidRDefault="006F7AFE" w:rsidP="00FF1539">
      <w:pPr>
        <w:spacing w:after="0" w:line="240" w:lineRule="auto"/>
        <w:ind w:left="360"/>
      </w:pPr>
      <w:sdt>
        <w:sdtPr>
          <w:rPr>
            <w:sz w:val="22"/>
          </w:rPr>
          <w:id w:val="646944035"/>
          <w14:checkbox>
            <w14:checked w14:val="0"/>
            <w14:checkedState w14:val="2612" w14:font="MS Gothic"/>
            <w14:uncheckedState w14:val="2610" w14:font="MS Gothic"/>
          </w14:checkbox>
        </w:sdtPr>
        <w:sdtEndPr/>
        <w:sdtContent>
          <w:r w:rsidR="00231B27" w:rsidRPr="00231B27">
            <w:rPr>
              <w:rFonts w:ascii="MS Gothic" w:eastAsia="MS Gothic" w:hAnsi="MS Gothic" w:hint="eastAsia"/>
              <w:sz w:val="22"/>
            </w:rPr>
            <w:t>☐</w:t>
          </w:r>
        </w:sdtContent>
      </w:sdt>
      <w:r w:rsidR="006D0840">
        <w:rPr>
          <w:sz w:val="22"/>
        </w:rPr>
        <w:tab/>
      </w:r>
      <w:r w:rsidR="006D0840">
        <w:t>Instrucciones sobre el funcionamiento de los sistemas de comunicación</w:t>
      </w:r>
    </w:p>
    <w:p w14:paraId="1321A2F4" w14:textId="3FC4CE29" w:rsidR="00E83DE3" w:rsidRDefault="00E83DE3" w:rsidP="00E83DE3">
      <w:pPr>
        <w:spacing w:after="0"/>
      </w:pPr>
    </w:p>
    <w:p w14:paraId="0C7522EA" w14:textId="51DFE284" w:rsidR="002061DA" w:rsidRPr="002061DA" w:rsidRDefault="003835D5" w:rsidP="00222130">
      <w:pPr>
        <w:pStyle w:val="Heading2"/>
      </w:pPr>
      <w:bookmarkStart w:id="107" w:name="_Toc60994148"/>
      <w:r>
        <w:t>ii  Información sobre el personal</w:t>
      </w:r>
      <w:bookmarkEnd w:id="107"/>
    </w:p>
    <w:p w14:paraId="04C92E4C" w14:textId="630B19EF" w:rsidR="002061DA" w:rsidRDefault="002061DA">
      <w:r>
        <w:t>Adjunte aquí la nómina del personal o complete la siguiente tabla.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sonnel"/>
        <w:tblDescription w:val="Personnel"/>
      </w:tblPr>
      <w:tblGrid>
        <w:gridCol w:w="2682"/>
        <w:gridCol w:w="2722"/>
        <w:gridCol w:w="2698"/>
        <w:gridCol w:w="2698"/>
      </w:tblGrid>
      <w:tr w:rsidR="002061DA" w14:paraId="21CC4F2A" w14:textId="77777777" w:rsidTr="00DF07E8">
        <w:trPr>
          <w:trHeight w:val="288"/>
          <w:tblHeader/>
        </w:trPr>
        <w:tc>
          <w:tcPr>
            <w:tcW w:w="10800" w:type="dxa"/>
            <w:gridSpan w:val="4"/>
            <w:tcBorders>
              <w:top w:val="single" w:sz="36" w:space="0" w:color="8A8B8C" w:themeColor="accent4"/>
              <w:bottom w:val="single" w:sz="8" w:space="0" w:color="0B6DB7" w:themeColor="background2"/>
            </w:tcBorders>
          </w:tcPr>
          <w:p w14:paraId="3501D16F" w14:textId="77777777" w:rsidR="002061DA" w:rsidRDefault="002061DA" w:rsidP="00252D5E">
            <w:pPr>
              <w:spacing w:after="120"/>
              <w:jc w:val="center"/>
            </w:pPr>
            <w:r>
              <w:rPr>
                <w:b/>
                <w:color w:val="000000"/>
              </w:rPr>
              <w:t>Personal</w:t>
            </w:r>
          </w:p>
        </w:tc>
      </w:tr>
      <w:tr w:rsidR="002061DA" w14:paraId="46C3785A" w14:textId="77777777" w:rsidTr="00DF07E8">
        <w:trPr>
          <w:tblHeader/>
        </w:trPr>
        <w:tc>
          <w:tcPr>
            <w:tcW w:w="2682" w:type="dxa"/>
            <w:tcBorders>
              <w:top w:val="single" w:sz="8" w:space="0" w:color="0B6DB7" w:themeColor="background2"/>
              <w:bottom w:val="single" w:sz="8" w:space="0" w:color="0B6DB7" w:themeColor="background2"/>
            </w:tcBorders>
            <w:vAlign w:val="center"/>
          </w:tcPr>
          <w:p w14:paraId="3605CECF" w14:textId="77777777" w:rsidR="002061DA" w:rsidRDefault="002061DA" w:rsidP="00252D5E">
            <w:r>
              <w:rPr>
                <w:b/>
                <w:color w:val="000000"/>
              </w:rPr>
              <w:t>Nombre y cargo</w:t>
            </w:r>
          </w:p>
        </w:tc>
        <w:tc>
          <w:tcPr>
            <w:tcW w:w="2722" w:type="dxa"/>
            <w:tcBorders>
              <w:top w:val="single" w:sz="8" w:space="0" w:color="0B6DB7" w:themeColor="background2"/>
              <w:bottom w:val="single" w:sz="8" w:space="0" w:color="0B6DB7" w:themeColor="background2"/>
            </w:tcBorders>
            <w:vAlign w:val="center"/>
          </w:tcPr>
          <w:p w14:paraId="17DB98CB" w14:textId="77777777" w:rsidR="002061DA" w:rsidRPr="00C02222" w:rsidRDefault="002061DA" w:rsidP="00252D5E">
            <w:pPr>
              <w:rPr>
                <w:rFonts w:eastAsia="Times New Roman" w:cs="Arial"/>
                <w:b/>
                <w:bCs/>
                <w:color w:val="000000"/>
                <w:szCs w:val="20"/>
              </w:rPr>
            </w:pPr>
            <w:r>
              <w:rPr>
                <w:b/>
                <w:color w:val="000000"/>
              </w:rPr>
              <w:t>Deberes y responsabilidades laborales</w:t>
            </w:r>
          </w:p>
        </w:tc>
        <w:tc>
          <w:tcPr>
            <w:tcW w:w="2698" w:type="dxa"/>
            <w:tcBorders>
              <w:top w:val="single" w:sz="8" w:space="0" w:color="0B6DB7" w:themeColor="background2"/>
              <w:bottom w:val="single" w:sz="8" w:space="0" w:color="0B6DB7" w:themeColor="background2"/>
            </w:tcBorders>
            <w:vAlign w:val="center"/>
          </w:tcPr>
          <w:p w14:paraId="5E81630F" w14:textId="77777777" w:rsidR="002061DA" w:rsidRPr="00C02222" w:rsidRDefault="002061DA" w:rsidP="00252D5E">
            <w:pPr>
              <w:rPr>
                <w:rFonts w:eastAsia="Times New Roman" w:cs="Arial"/>
                <w:b/>
                <w:bCs/>
                <w:color w:val="000000"/>
                <w:szCs w:val="20"/>
              </w:rPr>
            </w:pPr>
            <w:r>
              <w:rPr>
                <w:b/>
                <w:color w:val="000000"/>
              </w:rPr>
              <w:t>Información de contacto</w:t>
            </w:r>
          </w:p>
        </w:tc>
        <w:tc>
          <w:tcPr>
            <w:tcW w:w="2698" w:type="dxa"/>
            <w:tcBorders>
              <w:top w:val="single" w:sz="8" w:space="0" w:color="0B6DB7" w:themeColor="background2"/>
              <w:bottom w:val="single" w:sz="8" w:space="0" w:color="0B6DB7" w:themeColor="background2"/>
            </w:tcBorders>
            <w:vAlign w:val="center"/>
          </w:tcPr>
          <w:p w14:paraId="24C222F3" w14:textId="77777777" w:rsidR="002061DA" w:rsidRDefault="002061DA" w:rsidP="00252D5E">
            <w:r>
              <w:rPr>
                <w:b/>
                <w:color w:val="000000"/>
              </w:rPr>
              <w:t>Información de emergencia</w:t>
            </w:r>
          </w:p>
        </w:tc>
      </w:tr>
      <w:tr w:rsidR="002061DA" w14:paraId="15A3A5EF" w14:textId="77777777" w:rsidTr="00DF07E8">
        <w:trPr>
          <w:trHeight w:val="432"/>
        </w:trPr>
        <w:tc>
          <w:tcPr>
            <w:tcW w:w="2682" w:type="dxa"/>
            <w:tcBorders>
              <w:top w:val="single" w:sz="8" w:space="0" w:color="0B6DB7" w:themeColor="background2"/>
              <w:bottom w:val="single" w:sz="8" w:space="0" w:color="0B6DB7" w:themeColor="background2"/>
              <w:right w:val="single" w:sz="8" w:space="0" w:color="0B6DB7" w:themeColor="background2"/>
            </w:tcBorders>
          </w:tcPr>
          <w:p w14:paraId="53ECF7C0" w14:textId="77777777" w:rsidR="002061DA" w:rsidRDefault="002061DA" w:rsidP="002061DA"/>
        </w:tc>
        <w:tc>
          <w:tcPr>
            <w:tcW w:w="27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4E95F89"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802DBFE"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tcBorders>
          </w:tcPr>
          <w:p w14:paraId="30BE7538" w14:textId="77777777" w:rsidR="002061DA" w:rsidRDefault="002061DA" w:rsidP="002061DA"/>
        </w:tc>
      </w:tr>
      <w:tr w:rsidR="002061DA" w14:paraId="38AE640C" w14:textId="77777777" w:rsidTr="00DF07E8">
        <w:trPr>
          <w:trHeight w:val="432"/>
        </w:trPr>
        <w:tc>
          <w:tcPr>
            <w:tcW w:w="2682" w:type="dxa"/>
            <w:tcBorders>
              <w:top w:val="single" w:sz="8" w:space="0" w:color="0B6DB7" w:themeColor="background2"/>
              <w:bottom w:val="single" w:sz="8" w:space="0" w:color="0B6DB7" w:themeColor="background2"/>
              <w:right w:val="single" w:sz="8" w:space="0" w:color="0B6DB7" w:themeColor="background2"/>
            </w:tcBorders>
          </w:tcPr>
          <w:p w14:paraId="42218B54" w14:textId="77777777" w:rsidR="002061DA" w:rsidRDefault="002061DA" w:rsidP="002061DA"/>
        </w:tc>
        <w:tc>
          <w:tcPr>
            <w:tcW w:w="27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BEAF6A0"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0041B30"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tcBorders>
          </w:tcPr>
          <w:p w14:paraId="5893C9B7" w14:textId="77777777" w:rsidR="002061DA" w:rsidRDefault="002061DA" w:rsidP="002061DA"/>
        </w:tc>
      </w:tr>
      <w:tr w:rsidR="002061DA" w14:paraId="2D9BE6C9" w14:textId="77777777" w:rsidTr="00DF07E8">
        <w:trPr>
          <w:trHeight w:val="432"/>
        </w:trPr>
        <w:tc>
          <w:tcPr>
            <w:tcW w:w="2682" w:type="dxa"/>
            <w:tcBorders>
              <w:top w:val="single" w:sz="8" w:space="0" w:color="0B6DB7" w:themeColor="background2"/>
              <w:bottom w:val="single" w:sz="8" w:space="0" w:color="0B6DB7" w:themeColor="background2"/>
              <w:right w:val="single" w:sz="8" w:space="0" w:color="0B6DB7" w:themeColor="background2"/>
            </w:tcBorders>
          </w:tcPr>
          <w:p w14:paraId="1540EFC9" w14:textId="77777777" w:rsidR="002061DA" w:rsidRDefault="002061DA" w:rsidP="002061DA"/>
        </w:tc>
        <w:tc>
          <w:tcPr>
            <w:tcW w:w="27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73BBA2C"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962271D"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tcBorders>
          </w:tcPr>
          <w:p w14:paraId="55836A90" w14:textId="77777777" w:rsidR="002061DA" w:rsidRDefault="002061DA" w:rsidP="002061DA"/>
        </w:tc>
      </w:tr>
      <w:tr w:rsidR="002061DA" w14:paraId="62A941CE" w14:textId="77777777" w:rsidTr="00DF07E8">
        <w:trPr>
          <w:trHeight w:val="432"/>
        </w:trPr>
        <w:tc>
          <w:tcPr>
            <w:tcW w:w="2682" w:type="dxa"/>
            <w:tcBorders>
              <w:top w:val="single" w:sz="8" w:space="0" w:color="0B6DB7" w:themeColor="background2"/>
              <w:bottom w:val="single" w:sz="8" w:space="0" w:color="0B6DB7" w:themeColor="background2"/>
              <w:right w:val="single" w:sz="8" w:space="0" w:color="0B6DB7" w:themeColor="background2"/>
            </w:tcBorders>
          </w:tcPr>
          <w:p w14:paraId="50F18A01" w14:textId="77777777" w:rsidR="002061DA" w:rsidRDefault="002061DA" w:rsidP="002061DA"/>
        </w:tc>
        <w:tc>
          <w:tcPr>
            <w:tcW w:w="27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D483229"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5B93B04"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tcBorders>
          </w:tcPr>
          <w:p w14:paraId="1E19E66A" w14:textId="77777777" w:rsidR="002061DA" w:rsidRDefault="002061DA" w:rsidP="002061DA"/>
        </w:tc>
      </w:tr>
      <w:tr w:rsidR="002061DA" w14:paraId="6AA35A10" w14:textId="77777777" w:rsidTr="00DF07E8">
        <w:trPr>
          <w:trHeight w:val="432"/>
        </w:trPr>
        <w:tc>
          <w:tcPr>
            <w:tcW w:w="2682" w:type="dxa"/>
            <w:tcBorders>
              <w:top w:val="single" w:sz="8" w:space="0" w:color="0B6DB7" w:themeColor="background2"/>
              <w:bottom w:val="single" w:sz="8" w:space="0" w:color="0B6DB7" w:themeColor="background2"/>
              <w:right w:val="single" w:sz="8" w:space="0" w:color="0B6DB7" w:themeColor="background2"/>
            </w:tcBorders>
          </w:tcPr>
          <w:p w14:paraId="124E58C0" w14:textId="77777777" w:rsidR="002061DA" w:rsidRDefault="002061DA" w:rsidP="002061DA"/>
        </w:tc>
        <w:tc>
          <w:tcPr>
            <w:tcW w:w="27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2AF7A37"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0F0803A"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tcBorders>
          </w:tcPr>
          <w:p w14:paraId="2573E84B" w14:textId="77777777" w:rsidR="002061DA" w:rsidRDefault="002061DA" w:rsidP="002061DA"/>
        </w:tc>
      </w:tr>
      <w:tr w:rsidR="002061DA" w14:paraId="0FB6ECE3" w14:textId="77777777" w:rsidTr="00DF07E8">
        <w:trPr>
          <w:trHeight w:val="432"/>
        </w:trPr>
        <w:tc>
          <w:tcPr>
            <w:tcW w:w="2682" w:type="dxa"/>
            <w:tcBorders>
              <w:top w:val="single" w:sz="8" w:space="0" w:color="0B6DB7" w:themeColor="background2"/>
              <w:bottom w:val="single" w:sz="8" w:space="0" w:color="0B6DB7" w:themeColor="background2"/>
              <w:right w:val="single" w:sz="8" w:space="0" w:color="0B6DB7" w:themeColor="background2"/>
            </w:tcBorders>
          </w:tcPr>
          <w:p w14:paraId="17C314D5" w14:textId="77777777" w:rsidR="002061DA" w:rsidRDefault="002061DA" w:rsidP="002061DA"/>
        </w:tc>
        <w:tc>
          <w:tcPr>
            <w:tcW w:w="27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02F8A9"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70A3799"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tcBorders>
          </w:tcPr>
          <w:p w14:paraId="1E03B802" w14:textId="77777777" w:rsidR="002061DA" w:rsidRDefault="002061DA" w:rsidP="002061DA"/>
        </w:tc>
      </w:tr>
      <w:tr w:rsidR="002061DA" w14:paraId="5446D936" w14:textId="77777777" w:rsidTr="00DF07E8">
        <w:trPr>
          <w:trHeight w:val="432"/>
        </w:trPr>
        <w:tc>
          <w:tcPr>
            <w:tcW w:w="2682" w:type="dxa"/>
            <w:tcBorders>
              <w:top w:val="single" w:sz="8" w:space="0" w:color="0B6DB7" w:themeColor="background2"/>
              <w:bottom w:val="single" w:sz="8" w:space="0" w:color="0B6DB7" w:themeColor="background2"/>
              <w:right w:val="single" w:sz="8" w:space="0" w:color="0B6DB7" w:themeColor="background2"/>
            </w:tcBorders>
          </w:tcPr>
          <w:p w14:paraId="77AA70DE" w14:textId="77777777" w:rsidR="002061DA" w:rsidRDefault="002061DA" w:rsidP="002061DA"/>
        </w:tc>
        <w:tc>
          <w:tcPr>
            <w:tcW w:w="27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0B8DB86"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ECA8CA8"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tcBorders>
          </w:tcPr>
          <w:p w14:paraId="2B82CEDE" w14:textId="77777777" w:rsidR="002061DA" w:rsidRDefault="002061DA" w:rsidP="002061DA"/>
        </w:tc>
      </w:tr>
      <w:tr w:rsidR="002061DA" w14:paraId="7726F6C8" w14:textId="77777777" w:rsidTr="00DF07E8">
        <w:trPr>
          <w:trHeight w:val="432"/>
        </w:trPr>
        <w:tc>
          <w:tcPr>
            <w:tcW w:w="2682" w:type="dxa"/>
            <w:tcBorders>
              <w:top w:val="single" w:sz="8" w:space="0" w:color="0B6DB7" w:themeColor="background2"/>
              <w:bottom w:val="single" w:sz="8" w:space="0" w:color="0B6DB7" w:themeColor="background2"/>
              <w:right w:val="single" w:sz="8" w:space="0" w:color="0B6DB7" w:themeColor="background2"/>
            </w:tcBorders>
          </w:tcPr>
          <w:p w14:paraId="3D07E028" w14:textId="77777777" w:rsidR="002061DA" w:rsidRDefault="002061DA" w:rsidP="002061DA"/>
        </w:tc>
        <w:tc>
          <w:tcPr>
            <w:tcW w:w="27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22F3BD0"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916A03D"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tcBorders>
          </w:tcPr>
          <w:p w14:paraId="140DF970" w14:textId="77777777" w:rsidR="002061DA" w:rsidRDefault="002061DA" w:rsidP="002061DA"/>
        </w:tc>
      </w:tr>
      <w:tr w:rsidR="002061DA" w14:paraId="1351FB14" w14:textId="77777777" w:rsidTr="00DF07E8">
        <w:trPr>
          <w:trHeight w:val="432"/>
        </w:trPr>
        <w:tc>
          <w:tcPr>
            <w:tcW w:w="2682" w:type="dxa"/>
            <w:tcBorders>
              <w:top w:val="single" w:sz="8" w:space="0" w:color="0B6DB7" w:themeColor="background2"/>
              <w:bottom w:val="single" w:sz="8" w:space="0" w:color="0B6DB7" w:themeColor="background2"/>
              <w:right w:val="single" w:sz="8" w:space="0" w:color="0B6DB7" w:themeColor="background2"/>
            </w:tcBorders>
          </w:tcPr>
          <w:p w14:paraId="2CD6403B" w14:textId="77777777" w:rsidR="002061DA" w:rsidRDefault="002061DA" w:rsidP="002061DA"/>
        </w:tc>
        <w:tc>
          <w:tcPr>
            <w:tcW w:w="27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6AEEBA"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B552080"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tcBorders>
          </w:tcPr>
          <w:p w14:paraId="1BCC9A8E" w14:textId="77777777" w:rsidR="002061DA" w:rsidRDefault="002061DA" w:rsidP="002061DA"/>
        </w:tc>
      </w:tr>
      <w:tr w:rsidR="002061DA" w14:paraId="7DDF0C51" w14:textId="77777777" w:rsidTr="00DF07E8">
        <w:trPr>
          <w:trHeight w:val="432"/>
        </w:trPr>
        <w:tc>
          <w:tcPr>
            <w:tcW w:w="2682" w:type="dxa"/>
            <w:tcBorders>
              <w:top w:val="single" w:sz="8" w:space="0" w:color="0B6DB7" w:themeColor="background2"/>
              <w:bottom w:val="single" w:sz="8" w:space="0" w:color="0B6DB7" w:themeColor="background2"/>
              <w:right w:val="single" w:sz="8" w:space="0" w:color="0B6DB7" w:themeColor="background2"/>
            </w:tcBorders>
          </w:tcPr>
          <w:p w14:paraId="4B19D84D" w14:textId="77777777" w:rsidR="002061DA" w:rsidRDefault="002061DA" w:rsidP="002061DA"/>
        </w:tc>
        <w:tc>
          <w:tcPr>
            <w:tcW w:w="27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98BD7FE"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4E9F2D4"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tcBorders>
          </w:tcPr>
          <w:p w14:paraId="5E159AC3" w14:textId="77777777" w:rsidR="002061DA" w:rsidRDefault="002061DA" w:rsidP="002061DA"/>
        </w:tc>
      </w:tr>
      <w:tr w:rsidR="002061DA" w14:paraId="4F8C2470" w14:textId="77777777" w:rsidTr="00DF07E8">
        <w:trPr>
          <w:trHeight w:val="432"/>
        </w:trPr>
        <w:tc>
          <w:tcPr>
            <w:tcW w:w="2682" w:type="dxa"/>
            <w:tcBorders>
              <w:top w:val="single" w:sz="8" w:space="0" w:color="0B6DB7" w:themeColor="background2"/>
              <w:bottom w:val="single" w:sz="8" w:space="0" w:color="0B6DB7" w:themeColor="background2"/>
              <w:right w:val="single" w:sz="8" w:space="0" w:color="0B6DB7" w:themeColor="background2"/>
            </w:tcBorders>
          </w:tcPr>
          <w:p w14:paraId="70E88BB0" w14:textId="77777777" w:rsidR="002061DA" w:rsidRDefault="002061DA" w:rsidP="002061DA"/>
        </w:tc>
        <w:tc>
          <w:tcPr>
            <w:tcW w:w="27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443E057"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B0237C1"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tcBorders>
          </w:tcPr>
          <w:p w14:paraId="7F21D242" w14:textId="77777777" w:rsidR="002061DA" w:rsidRDefault="002061DA" w:rsidP="002061DA"/>
        </w:tc>
      </w:tr>
      <w:tr w:rsidR="002061DA" w14:paraId="48035B1F" w14:textId="77777777" w:rsidTr="00DF07E8">
        <w:trPr>
          <w:trHeight w:val="432"/>
        </w:trPr>
        <w:tc>
          <w:tcPr>
            <w:tcW w:w="2682" w:type="dxa"/>
            <w:tcBorders>
              <w:top w:val="single" w:sz="8" w:space="0" w:color="0B6DB7" w:themeColor="background2"/>
              <w:bottom w:val="single" w:sz="8" w:space="0" w:color="0B6DB7" w:themeColor="background2"/>
              <w:right w:val="single" w:sz="8" w:space="0" w:color="0B6DB7" w:themeColor="background2"/>
            </w:tcBorders>
          </w:tcPr>
          <w:p w14:paraId="4E5EBD45" w14:textId="77777777" w:rsidR="002061DA" w:rsidRDefault="002061DA" w:rsidP="002061DA"/>
        </w:tc>
        <w:tc>
          <w:tcPr>
            <w:tcW w:w="27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38FDF14"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16DC207"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tcBorders>
          </w:tcPr>
          <w:p w14:paraId="4AB9767C" w14:textId="77777777" w:rsidR="002061DA" w:rsidRDefault="002061DA" w:rsidP="002061DA"/>
        </w:tc>
      </w:tr>
      <w:tr w:rsidR="002061DA" w14:paraId="16163F20" w14:textId="77777777" w:rsidTr="00DF07E8">
        <w:trPr>
          <w:trHeight w:val="432"/>
        </w:trPr>
        <w:tc>
          <w:tcPr>
            <w:tcW w:w="2682" w:type="dxa"/>
            <w:tcBorders>
              <w:top w:val="single" w:sz="8" w:space="0" w:color="0B6DB7" w:themeColor="background2"/>
              <w:bottom w:val="single" w:sz="8" w:space="0" w:color="0B6DB7" w:themeColor="background2"/>
              <w:right w:val="single" w:sz="8" w:space="0" w:color="0B6DB7" w:themeColor="background2"/>
            </w:tcBorders>
          </w:tcPr>
          <w:p w14:paraId="43CB9991" w14:textId="77777777" w:rsidR="002061DA" w:rsidRDefault="002061DA" w:rsidP="002061DA"/>
        </w:tc>
        <w:tc>
          <w:tcPr>
            <w:tcW w:w="27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4CF1954"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80B9A8F"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tcBorders>
          </w:tcPr>
          <w:p w14:paraId="00354149" w14:textId="77777777" w:rsidR="002061DA" w:rsidRDefault="002061DA" w:rsidP="002061DA"/>
        </w:tc>
      </w:tr>
      <w:tr w:rsidR="002061DA" w14:paraId="6447F3A9" w14:textId="77777777" w:rsidTr="00DF07E8">
        <w:trPr>
          <w:trHeight w:val="432"/>
        </w:trPr>
        <w:tc>
          <w:tcPr>
            <w:tcW w:w="2682" w:type="dxa"/>
            <w:tcBorders>
              <w:top w:val="single" w:sz="8" w:space="0" w:color="0B6DB7" w:themeColor="background2"/>
              <w:bottom w:val="single" w:sz="8" w:space="0" w:color="0B6DB7" w:themeColor="background2"/>
              <w:right w:val="single" w:sz="8" w:space="0" w:color="0B6DB7" w:themeColor="background2"/>
            </w:tcBorders>
          </w:tcPr>
          <w:p w14:paraId="6E806B8A" w14:textId="77777777" w:rsidR="002061DA" w:rsidRDefault="002061DA" w:rsidP="002061DA"/>
        </w:tc>
        <w:tc>
          <w:tcPr>
            <w:tcW w:w="27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FAA8F30"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D4412CE"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tcBorders>
          </w:tcPr>
          <w:p w14:paraId="17925808" w14:textId="77777777" w:rsidR="002061DA" w:rsidRDefault="002061DA" w:rsidP="002061DA"/>
        </w:tc>
      </w:tr>
      <w:tr w:rsidR="002061DA" w14:paraId="5543073C" w14:textId="77777777" w:rsidTr="00DF07E8">
        <w:trPr>
          <w:trHeight w:val="432"/>
        </w:trPr>
        <w:tc>
          <w:tcPr>
            <w:tcW w:w="2682" w:type="dxa"/>
            <w:tcBorders>
              <w:top w:val="single" w:sz="8" w:space="0" w:color="0B6DB7" w:themeColor="background2"/>
              <w:bottom w:val="single" w:sz="8" w:space="0" w:color="0B6DB7" w:themeColor="background2"/>
              <w:right w:val="single" w:sz="8" w:space="0" w:color="0B6DB7" w:themeColor="background2"/>
            </w:tcBorders>
          </w:tcPr>
          <w:p w14:paraId="375B828C" w14:textId="77777777" w:rsidR="002061DA" w:rsidRDefault="002061DA" w:rsidP="002061DA"/>
        </w:tc>
        <w:tc>
          <w:tcPr>
            <w:tcW w:w="27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CABFAC4"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C01D19"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tcBorders>
          </w:tcPr>
          <w:p w14:paraId="7129377F" w14:textId="77777777" w:rsidR="002061DA" w:rsidRDefault="002061DA" w:rsidP="002061DA"/>
        </w:tc>
      </w:tr>
      <w:tr w:rsidR="002061DA" w14:paraId="1A625F0E" w14:textId="77777777" w:rsidTr="00DF07E8">
        <w:trPr>
          <w:trHeight w:val="432"/>
        </w:trPr>
        <w:tc>
          <w:tcPr>
            <w:tcW w:w="2682" w:type="dxa"/>
            <w:tcBorders>
              <w:top w:val="single" w:sz="8" w:space="0" w:color="0B6DB7" w:themeColor="background2"/>
              <w:bottom w:val="single" w:sz="8" w:space="0" w:color="0B6DB7" w:themeColor="background2"/>
              <w:right w:val="single" w:sz="8" w:space="0" w:color="0B6DB7" w:themeColor="background2"/>
            </w:tcBorders>
          </w:tcPr>
          <w:p w14:paraId="07796BA2" w14:textId="77777777" w:rsidR="002061DA" w:rsidRDefault="002061DA" w:rsidP="002061DA"/>
        </w:tc>
        <w:tc>
          <w:tcPr>
            <w:tcW w:w="27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822C95E"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993F8BC"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tcBorders>
          </w:tcPr>
          <w:p w14:paraId="4CBA191E" w14:textId="77777777" w:rsidR="002061DA" w:rsidRDefault="002061DA" w:rsidP="002061DA"/>
        </w:tc>
      </w:tr>
      <w:tr w:rsidR="002061DA" w14:paraId="383D1F51" w14:textId="77777777" w:rsidTr="00DF07E8">
        <w:trPr>
          <w:trHeight w:val="432"/>
        </w:trPr>
        <w:tc>
          <w:tcPr>
            <w:tcW w:w="2682" w:type="dxa"/>
            <w:tcBorders>
              <w:top w:val="single" w:sz="8" w:space="0" w:color="0B6DB7" w:themeColor="background2"/>
              <w:bottom w:val="single" w:sz="8" w:space="0" w:color="0B6DB7" w:themeColor="background2"/>
              <w:right w:val="single" w:sz="8" w:space="0" w:color="0B6DB7" w:themeColor="background2"/>
            </w:tcBorders>
          </w:tcPr>
          <w:p w14:paraId="4AE556AE" w14:textId="77777777" w:rsidR="002061DA" w:rsidRDefault="002061DA" w:rsidP="002061DA"/>
        </w:tc>
        <w:tc>
          <w:tcPr>
            <w:tcW w:w="27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B3B2CB2"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82EA08E"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tcBorders>
          </w:tcPr>
          <w:p w14:paraId="7FD20CAC" w14:textId="77777777" w:rsidR="002061DA" w:rsidRDefault="002061DA" w:rsidP="002061DA"/>
        </w:tc>
      </w:tr>
      <w:tr w:rsidR="002061DA" w14:paraId="6A563DE3" w14:textId="77777777" w:rsidTr="00DF07E8">
        <w:trPr>
          <w:trHeight w:val="432"/>
        </w:trPr>
        <w:tc>
          <w:tcPr>
            <w:tcW w:w="2682" w:type="dxa"/>
            <w:tcBorders>
              <w:top w:val="single" w:sz="8" w:space="0" w:color="0B6DB7" w:themeColor="background2"/>
              <w:bottom w:val="single" w:sz="8" w:space="0" w:color="0B6DB7" w:themeColor="background2"/>
              <w:right w:val="single" w:sz="8" w:space="0" w:color="0B6DB7" w:themeColor="background2"/>
            </w:tcBorders>
          </w:tcPr>
          <w:p w14:paraId="1BE73195" w14:textId="77777777" w:rsidR="002061DA" w:rsidRDefault="002061DA" w:rsidP="002061DA"/>
        </w:tc>
        <w:tc>
          <w:tcPr>
            <w:tcW w:w="27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F65DBBA"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1AB23B2"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tcBorders>
          </w:tcPr>
          <w:p w14:paraId="2D853530" w14:textId="77777777" w:rsidR="002061DA" w:rsidRDefault="002061DA" w:rsidP="002061DA"/>
        </w:tc>
      </w:tr>
      <w:tr w:rsidR="002061DA" w14:paraId="41D488B3" w14:textId="77777777" w:rsidTr="00DF07E8">
        <w:trPr>
          <w:trHeight w:val="432"/>
        </w:trPr>
        <w:tc>
          <w:tcPr>
            <w:tcW w:w="2682" w:type="dxa"/>
            <w:tcBorders>
              <w:top w:val="single" w:sz="8" w:space="0" w:color="0B6DB7" w:themeColor="background2"/>
              <w:bottom w:val="single" w:sz="8" w:space="0" w:color="0B6DB7" w:themeColor="background2"/>
              <w:right w:val="single" w:sz="8" w:space="0" w:color="0B6DB7" w:themeColor="background2"/>
            </w:tcBorders>
          </w:tcPr>
          <w:p w14:paraId="09912A4D" w14:textId="77777777" w:rsidR="002061DA" w:rsidRDefault="002061DA" w:rsidP="002061DA"/>
        </w:tc>
        <w:tc>
          <w:tcPr>
            <w:tcW w:w="27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110709D"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EBD0A0F"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tcBorders>
          </w:tcPr>
          <w:p w14:paraId="05379ED2" w14:textId="77777777" w:rsidR="002061DA" w:rsidRDefault="002061DA" w:rsidP="002061DA"/>
        </w:tc>
      </w:tr>
      <w:tr w:rsidR="002061DA" w14:paraId="091817BA" w14:textId="77777777" w:rsidTr="00DF07E8">
        <w:trPr>
          <w:trHeight w:val="432"/>
        </w:trPr>
        <w:tc>
          <w:tcPr>
            <w:tcW w:w="2682" w:type="dxa"/>
            <w:tcBorders>
              <w:top w:val="single" w:sz="8" w:space="0" w:color="0B6DB7" w:themeColor="background2"/>
              <w:bottom w:val="single" w:sz="8" w:space="0" w:color="0B6DB7" w:themeColor="background2"/>
              <w:right w:val="single" w:sz="8" w:space="0" w:color="0B6DB7" w:themeColor="background2"/>
            </w:tcBorders>
          </w:tcPr>
          <w:p w14:paraId="118D0D87" w14:textId="77777777" w:rsidR="002061DA" w:rsidRDefault="002061DA" w:rsidP="002061DA"/>
        </w:tc>
        <w:tc>
          <w:tcPr>
            <w:tcW w:w="27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B4CA6FE"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6AF4BE4"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tcBorders>
          </w:tcPr>
          <w:p w14:paraId="3DFF6024" w14:textId="77777777" w:rsidR="002061DA" w:rsidRDefault="002061DA" w:rsidP="002061DA"/>
        </w:tc>
      </w:tr>
      <w:tr w:rsidR="002061DA" w14:paraId="760C7B6F" w14:textId="77777777" w:rsidTr="00DF07E8">
        <w:trPr>
          <w:trHeight w:val="432"/>
        </w:trPr>
        <w:tc>
          <w:tcPr>
            <w:tcW w:w="2682" w:type="dxa"/>
            <w:tcBorders>
              <w:top w:val="single" w:sz="8" w:space="0" w:color="0B6DB7" w:themeColor="background2"/>
              <w:bottom w:val="single" w:sz="8" w:space="0" w:color="0B6DB7" w:themeColor="background2"/>
              <w:right w:val="single" w:sz="8" w:space="0" w:color="0B6DB7" w:themeColor="background2"/>
            </w:tcBorders>
          </w:tcPr>
          <w:p w14:paraId="7C52FB74" w14:textId="77777777" w:rsidR="002061DA" w:rsidRDefault="002061DA" w:rsidP="002061DA"/>
        </w:tc>
        <w:tc>
          <w:tcPr>
            <w:tcW w:w="27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6859CE2"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EE05ACD" w14:textId="77777777" w:rsidR="002061DA" w:rsidRDefault="002061DA" w:rsidP="002061DA"/>
        </w:tc>
        <w:tc>
          <w:tcPr>
            <w:tcW w:w="2698" w:type="dxa"/>
            <w:tcBorders>
              <w:top w:val="single" w:sz="8" w:space="0" w:color="0B6DB7" w:themeColor="background2"/>
              <w:left w:val="single" w:sz="8" w:space="0" w:color="0B6DB7" w:themeColor="background2"/>
              <w:bottom w:val="single" w:sz="8" w:space="0" w:color="0B6DB7" w:themeColor="background2"/>
            </w:tcBorders>
          </w:tcPr>
          <w:p w14:paraId="20083601" w14:textId="77777777" w:rsidR="002061DA" w:rsidRDefault="002061DA" w:rsidP="002061DA"/>
        </w:tc>
      </w:tr>
    </w:tbl>
    <w:p w14:paraId="0C422266" w14:textId="77777777" w:rsidR="002061DA" w:rsidRDefault="002061DA">
      <w:r>
        <w:br w:type="page"/>
      </w:r>
    </w:p>
    <w:p w14:paraId="602E4D3D" w14:textId="35EACE99" w:rsidR="002061DA" w:rsidRPr="00FC71AD" w:rsidRDefault="003835D5" w:rsidP="00222130">
      <w:pPr>
        <w:pStyle w:val="Heading2"/>
      </w:pPr>
      <w:bookmarkStart w:id="108" w:name="_Toc60994149"/>
      <w:r>
        <w:lastRenderedPageBreak/>
        <w:t>iii  Componentes principales del servicio</w:t>
      </w:r>
      <w:bookmarkEnd w:id="108"/>
    </w:p>
    <w:p w14:paraId="6B56011D" w14:textId="77777777" w:rsidR="00FC71AD" w:rsidRDefault="00FC71AD" w:rsidP="00E83DE3">
      <w:pPr>
        <w:spacing w:after="0"/>
      </w:pPr>
    </w:p>
    <w:p w14:paraId="5D759B36" w14:textId="763DE763" w:rsidR="00FC71AD" w:rsidRDefault="00FC71AD" w:rsidP="00E83DE3">
      <w:pPr>
        <w:spacing w:after="0"/>
      </w:pPr>
      <w:r>
        <w:t>Enumere todos los componentes necesarios para que el servicio funcione de manera eficaz. Si hay otros componentes, simplemente agregue más filas a las siguientes tablas. El texto que aparece en cursiva representa ejemplos. Debe eliminarlo, según sea necesario, cuando complete las tablas y en toda esta plantilla.</w:t>
      </w:r>
    </w:p>
    <w:p w14:paraId="03D05331" w14:textId="77777777" w:rsidR="00FC71AD" w:rsidRDefault="00FC71AD" w:rsidP="00E83DE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ells"/>
        <w:tblDescription w:val="Wells"/>
      </w:tblPr>
      <w:tblGrid>
        <w:gridCol w:w="2557"/>
        <w:gridCol w:w="2383"/>
        <w:gridCol w:w="2029"/>
        <w:gridCol w:w="3831"/>
      </w:tblGrid>
      <w:tr w:rsidR="00C02222" w14:paraId="24FBF268" w14:textId="77777777" w:rsidTr="00254098">
        <w:trPr>
          <w:trHeight w:val="288"/>
          <w:tblHeader/>
        </w:trPr>
        <w:tc>
          <w:tcPr>
            <w:tcW w:w="10800" w:type="dxa"/>
            <w:gridSpan w:val="4"/>
            <w:tcBorders>
              <w:top w:val="single" w:sz="36" w:space="0" w:color="8A8B8C" w:themeColor="accent4"/>
              <w:bottom w:val="single" w:sz="8" w:space="0" w:color="0B6DB7" w:themeColor="background2"/>
            </w:tcBorders>
          </w:tcPr>
          <w:p w14:paraId="6A1439D8" w14:textId="77777777" w:rsidR="00C02222" w:rsidRDefault="00C02222" w:rsidP="00252D5E">
            <w:pPr>
              <w:spacing w:after="120"/>
              <w:jc w:val="center"/>
            </w:pPr>
            <w:r>
              <w:rPr>
                <w:b/>
                <w:color w:val="000000"/>
              </w:rPr>
              <w:t>Pozos</w:t>
            </w:r>
          </w:p>
        </w:tc>
      </w:tr>
      <w:tr w:rsidR="00C02222" w14:paraId="20FEDAAC" w14:textId="77777777" w:rsidTr="00254098">
        <w:trPr>
          <w:tblHeader/>
        </w:trPr>
        <w:tc>
          <w:tcPr>
            <w:tcW w:w="2665" w:type="dxa"/>
            <w:tcBorders>
              <w:top w:val="single" w:sz="8" w:space="0" w:color="0B6DB7" w:themeColor="background2"/>
              <w:bottom w:val="single" w:sz="8" w:space="0" w:color="0B6DB7" w:themeColor="background2"/>
            </w:tcBorders>
            <w:vAlign w:val="center"/>
          </w:tcPr>
          <w:p w14:paraId="708F3893" w14:textId="77777777" w:rsidR="00C02222" w:rsidRDefault="00C02222" w:rsidP="00252D5E">
            <w:r>
              <w:rPr>
                <w:b/>
                <w:color w:val="000000"/>
              </w:rPr>
              <w:t>Nombre del pozo</w:t>
            </w:r>
          </w:p>
        </w:tc>
        <w:tc>
          <w:tcPr>
            <w:tcW w:w="2105" w:type="dxa"/>
            <w:tcBorders>
              <w:top w:val="single" w:sz="8" w:space="0" w:color="0B6DB7" w:themeColor="background2"/>
              <w:bottom w:val="single" w:sz="8" w:space="0" w:color="0B6DB7" w:themeColor="background2"/>
            </w:tcBorders>
            <w:vAlign w:val="center"/>
          </w:tcPr>
          <w:p w14:paraId="417A5377" w14:textId="77777777" w:rsidR="00C02222" w:rsidRPr="00C02222" w:rsidRDefault="00C02222" w:rsidP="00252D5E">
            <w:pPr>
              <w:rPr>
                <w:rFonts w:eastAsia="Times New Roman" w:cs="Arial"/>
                <w:b/>
                <w:bCs/>
                <w:color w:val="000000"/>
                <w:szCs w:val="20"/>
              </w:rPr>
            </w:pPr>
            <w:r>
              <w:rPr>
                <w:b/>
                <w:color w:val="000000"/>
              </w:rPr>
              <w:t>Profundidad/ubicación</w:t>
            </w:r>
          </w:p>
        </w:tc>
        <w:tc>
          <w:tcPr>
            <w:tcW w:w="2070" w:type="dxa"/>
            <w:tcBorders>
              <w:top w:val="single" w:sz="8" w:space="0" w:color="0B6DB7" w:themeColor="background2"/>
              <w:bottom w:val="single" w:sz="8" w:space="0" w:color="0B6DB7" w:themeColor="background2"/>
            </w:tcBorders>
            <w:vAlign w:val="center"/>
          </w:tcPr>
          <w:p w14:paraId="0CE0E402" w14:textId="77777777" w:rsidR="00C02222" w:rsidRPr="00C02222" w:rsidRDefault="00C02222" w:rsidP="00252D5E">
            <w:pPr>
              <w:rPr>
                <w:rFonts w:eastAsia="Times New Roman" w:cs="Arial"/>
                <w:b/>
                <w:bCs/>
                <w:color w:val="000000"/>
                <w:szCs w:val="20"/>
              </w:rPr>
            </w:pPr>
            <w:r>
              <w:rPr>
                <w:b/>
                <w:color w:val="000000"/>
              </w:rPr>
              <w:t>Rendimiento disponible</w:t>
            </w:r>
          </w:p>
        </w:tc>
        <w:tc>
          <w:tcPr>
            <w:tcW w:w="3960" w:type="dxa"/>
            <w:tcBorders>
              <w:top w:val="single" w:sz="8" w:space="0" w:color="0B6DB7" w:themeColor="background2"/>
              <w:bottom w:val="single" w:sz="8" w:space="0" w:color="0B6DB7" w:themeColor="background2"/>
            </w:tcBorders>
          </w:tcPr>
          <w:p w14:paraId="2A97EA28" w14:textId="77777777" w:rsidR="00C02222" w:rsidRDefault="00C02222" w:rsidP="00252D5E">
            <w:r>
              <w:rPr>
                <w:b/>
                <w:color w:val="000000"/>
              </w:rPr>
              <w:t>Requisitos de tratamiento/planta de tratamiento asociada</w:t>
            </w:r>
          </w:p>
        </w:tc>
      </w:tr>
      <w:tr w:rsidR="00C02222" w14:paraId="2D1B5879" w14:textId="77777777" w:rsidTr="00252D5E">
        <w:trPr>
          <w:trHeight w:val="432"/>
        </w:trPr>
        <w:tc>
          <w:tcPr>
            <w:tcW w:w="2665" w:type="dxa"/>
            <w:tcBorders>
              <w:top w:val="single" w:sz="8" w:space="0" w:color="0B6DB7" w:themeColor="background2"/>
              <w:bottom w:val="single" w:sz="8" w:space="0" w:color="0B6DB7" w:themeColor="background2"/>
              <w:right w:val="single" w:sz="8" w:space="0" w:color="0B6DB7" w:themeColor="background2"/>
            </w:tcBorders>
          </w:tcPr>
          <w:p w14:paraId="6C17BFAA" w14:textId="77777777" w:rsidR="00C02222" w:rsidRDefault="00C02222" w:rsidP="00C02222"/>
        </w:tc>
        <w:tc>
          <w:tcPr>
            <w:tcW w:w="21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620CC06" w14:textId="77777777" w:rsidR="00C02222" w:rsidRDefault="00C02222" w:rsidP="00C02222"/>
        </w:tc>
        <w:tc>
          <w:tcPr>
            <w:tcW w:w="2070"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33FF858" w14:textId="77777777" w:rsidR="00C02222" w:rsidRDefault="00C02222" w:rsidP="00C02222"/>
        </w:tc>
        <w:tc>
          <w:tcPr>
            <w:tcW w:w="3960" w:type="dxa"/>
            <w:tcBorders>
              <w:top w:val="single" w:sz="8" w:space="0" w:color="0B6DB7" w:themeColor="background2"/>
              <w:left w:val="single" w:sz="8" w:space="0" w:color="0B6DB7" w:themeColor="background2"/>
              <w:bottom w:val="single" w:sz="8" w:space="0" w:color="0B6DB7" w:themeColor="background2"/>
            </w:tcBorders>
          </w:tcPr>
          <w:p w14:paraId="18270C9B" w14:textId="77777777" w:rsidR="00C02222" w:rsidRDefault="00C02222" w:rsidP="00C02222"/>
        </w:tc>
      </w:tr>
      <w:tr w:rsidR="00C02222" w14:paraId="47B819C0" w14:textId="77777777" w:rsidTr="00252D5E">
        <w:trPr>
          <w:trHeight w:val="432"/>
        </w:trPr>
        <w:tc>
          <w:tcPr>
            <w:tcW w:w="2665" w:type="dxa"/>
            <w:tcBorders>
              <w:top w:val="single" w:sz="8" w:space="0" w:color="0B6DB7" w:themeColor="background2"/>
              <w:bottom w:val="single" w:sz="8" w:space="0" w:color="0B6DB7" w:themeColor="background2"/>
              <w:right w:val="single" w:sz="8" w:space="0" w:color="0B6DB7" w:themeColor="background2"/>
            </w:tcBorders>
          </w:tcPr>
          <w:p w14:paraId="0D1DDC59" w14:textId="77777777" w:rsidR="00C02222" w:rsidRDefault="00C02222" w:rsidP="00C02222"/>
        </w:tc>
        <w:tc>
          <w:tcPr>
            <w:tcW w:w="21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D9AF342" w14:textId="77777777" w:rsidR="00C02222" w:rsidRDefault="00C02222" w:rsidP="00C02222"/>
        </w:tc>
        <w:tc>
          <w:tcPr>
            <w:tcW w:w="2070"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C731C45" w14:textId="77777777" w:rsidR="00C02222" w:rsidRDefault="00C02222" w:rsidP="00C02222"/>
        </w:tc>
        <w:tc>
          <w:tcPr>
            <w:tcW w:w="3960" w:type="dxa"/>
            <w:tcBorders>
              <w:top w:val="single" w:sz="8" w:space="0" w:color="0B6DB7" w:themeColor="background2"/>
              <w:left w:val="single" w:sz="8" w:space="0" w:color="0B6DB7" w:themeColor="background2"/>
              <w:bottom w:val="single" w:sz="8" w:space="0" w:color="0B6DB7" w:themeColor="background2"/>
            </w:tcBorders>
          </w:tcPr>
          <w:p w14:paraId="77104F1E" w14:textId="77777777" w:rsidR="00C02222" w:rsidRDefault="00C02222" w:rsidP="00C02222"/>
        </w:tc>
      </w:tr>
      <w:tr w:rsidR="00C02222" w14:paraId="2F550101" w14:textId="77777777" w:rsidTr="00252D5E">
        <w:trPr>
          <w:trHeight w:val="432"/>
        </w:trPr>
        <w:tc>
          <w:tcPr>
            <w:tcW w:w="2665" w:type="dxa"/>
            <w:tcBorders>
              <w:top w:val="single" w:sz="8" w:space="0" w:color="0B6DB7" w:themeColor="background2"/>
              <w:bottom w:val="single" w:sz="8" w:space="0" w:color="0B6DB7" w:themeColor="background2"/>
              <w:right w:val="single" w:sz="8" w:space="0" w:color="0B6DB7" w:themeColor="background2"/>
            </w:tcBorders>
          </w:tcPr>
          <w:p w14:paraId="7CC0AB4B" w14:textId="77777777" w:rsidR="00C02222" w:rsidRDefault="00C02222" w:rsidP="00C02222"/>
        </w:tc>
        <w:tc>
          <w:tcPr>
            <w:tcW w:w="21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6786691" w14:textId="77777777" w:rsidR="00C02222" w:rsidRDefault="00C02222" w:rsidP="00C02222"/>
        </w:tc>
        <w:tc>
          <w:tcPr>
            <w:tcW w:w="2070"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4038824" w14:textId="77777777" w:rsidR="00C02222" w:rsidRDefault="00C02222" w:rsidP="00C02222"/>
        </w:tc>
        <w:tc>
          <w:tcPr>
            <w:tcW w:w="3960" w:type="dxa"/>
            <w:tcBorders>
              <w:top w:val="single" w:sz="8" w:space="0" w:color="0B6DB7" w:themeColor="background2"/>
              <w:left w:val="single" w:sz="8" w:space="0" w:color="0B6DB7" w:themeColor="background2"/>
              <w:bottom w:val="single" w:sz="8" w:space="0" w:color="0B6DB7" w:themeColor="background2"/>
            </w:tcBorders>
          </w:tcPr>
          <w:p w14:paraId="268AA126" w14:textId="77777777" w:rsidR="00C02222" w:rsidRDefault="00C02222" w:rsidP="00C02222"/>
        </w:tc>
      </w:tr>
      <w:tr w:rsidR="00C02222" w14:paraId="7C1BFA31" w14:textId="77777777" w:rsidTr="00252D5E">
        <w:trPr>
          <w:trHeight w:val="432"/>
        </w:trPr>
        <w:tc>
          <w:tcPr>
            <w:tcW w:w="2665" w:type="dxa"/>
            <w:tcBorders>
              <w:top w:val="single" w:sz="8" w:space="0" w:color="0B6DB7" w:themeColor="background2"/>
              <w:bottom w:val="single" w:sz="8" w:space="0" w:color="0B6DB7" w:themeColor="background2"/>
              <w:right w:val="single" w:sz="8" w:space="0" w:color="0B6DB7" w:themeColor="background2"/>
            </w:tcBorders>
          </w:tcPr>
          <w:p w14:paraId="6B1440CD" w14:textId="77777777" w:rsidR="00C02222" w:rsidRDefault="00C02222" w:rsidP="00C02222"/>
        </w:tc>
        <w:tc>
          <w:tcPr>
            <w:tcW w:w="21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306F695" w14:textId="77777777" w:rsidR="00C02222" w:rsidRDefault="00C02222" w:rsidP="00C02222"/>
        </w:tc>
        <w:tc>
          <w:tcPr>
            <w:tcW w:w="2070"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D2E5A37" w14:textId="77777777" w:rsidR="00C02222" w:rsidRDefault="00C02222" w:rsidP="00C02222"/>
        </w:tc>
        <w:tc>
          <w:tcPr>
            <w:tcW w:w="3960" w:type="dxa"/>
            <w:tcBorders>
              <w:top w:val="single" w:sz="8" w:space="0" w:color="0B6DB7" w:themeColor="background2"/>
              <w:left w:val="single" w:sz="8" w:space="0" w:color="0B6DB7" w:themeColor="background2"/>
              <w:bottom w:val="single" w:sz="8" w:space="0" w:color="0B6DB7" w:themeColor="background2"/>
            </w:tcBorders>
          </w:tcPr>
          <w:p w14:paraId="3647D0A4" w14:textId="77777777" w:rsidR="00C02222" w:rsidRDefault="00C02222" w:rsidP="00C02222"/>
        </w:tc>
      </w:tr>
    </w:tbl>
    <w:p w14:paraId="585A291A" w14:textId="77777777" w:rsidR="00E83DE3" w:rsidRDefault="00E83DE3" w:rsidP="00461777">
      <w:pPr>
        <w:pStyle w:val="Heading1"/>
        <w:spacing w:before="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takes"/>
        <w:tblDescription w:val="Intakes"/>
      </w:tblPr>
      <w:tblGrid>
        <w:gridCol w:w="2567"/>
        <w:gridCol w:w="2383"/>
        <w:gridCol w:w="2017"/>
        <w:gridCol w:w="3833"/>
      </w:tblGrid>
      <w:tr w:rsidR="00E83DE3" w14:paraId="76172DD7" w14:textId="77777777" w:rsidTr="00254098">
        <w:trPr>
          <w:trHeight w:val="288"/>
          <w:tblHeader/>
        </w:trPr>
        <w:tc>
          <w:tcPr>
            <w:tcW w:w="10800" w:type="dxa"/>
            <w:gridSpan w:val="4"/>
            <w:tcBorders>
              <w:top w:val="single" w:sz="36" w:space="0" w:color="8A8B8C" w:themeColor="accent4"/>
              <w:bottom w:val="single" w:sz="8" w:space="0" w:color="0B6DB7" w:themeColor="background2"/>
            </w:tcBorders>
          </w:tcPr>
          <w:p w14:paraId="15E7BBAA" w14:textId="77777777" w:rsidR="00E83DE3" w:rsidRDefault="00656B25" w:rsidP="00252D5E">
            <w:pPr>
              <w:spacing w:after="120"/>
              <w:jc w:val="center"/>
            </w:pPr>
            <w:r>
              <w:rPr>
                <w:b/>
                <w:color w:val="000000"/>
              </w:rPr>
              <w:t>Tomas</w:t>
            </w:r>
          </w:p>
        </w:tc>
      </w:tr>
      <w:tr w:rsidR="00E83DE3" w14:paraId="7DB74DA8" w14:textId="77777777" w:rsidTr="00254098">
        <w:trPr>
          <w:tblHeader/>
        </w:trPr>
        <w:tc>
          <w:tcPr>
            <w:tcW w:w="2675" w:type="dxa"/>
            <w:tcBorders>
              <w:top w:val="single" w:sz="8" w:space="0" w:color="0B6DB7" w:themeColor="background2"/>
              <w:bottom w:val="single" w:sz="8" w:space="0" w:color="0B6DB7" w:themeColor="background2"/>
            </w:tcBorders>
            <w:vAlign w:val="center"/>
          </w:tcPr>
          <w:p w14:paraId="72467D13" w14:textId="77777777" w:rsidR="00E83DE3" w:rsidRDefault="00656B25" w:rsidP="00252D5E">
            <w:r>
              <w:rPr>
                <w:b/>
                <w:color w:val="000000"/>
              </w:rPr>
              <w:t>Nombre de la toma</w:t>
            </w:r>
          </w:p>
        </w:tc>
        <w:tc>
          <w:tcPr>
            <w:tcW w:w="2095" w:type="dxa"/>
            <w:tcBorders>
              <w:top w:val="single" w:sz="8" w:space="0" w:color="0B6DB7" w:themeColor="background2"/>
              <w:bottom w:val="single" w:sz="8" w:space="0" w:color="0B6DB7" w:themeColor="background2"/>
            </w:tcBorders>
            <w:vAlign w:val="center"/>
          </w:tcPr>
          <w:p w14:paraId="1539385E" w14:textId="5477340B" w:rsidR="00E83DE3" w:rsidRPr="00C02222" w:rsidRDefault="000D6C14" w:rsidP="00252D5E">
            <w:pPr>
              <w:rPr>
                <w:rFonts w:eastAsia="Times New Roman" w:cs="Arial"/>
                <w:b/>
                <w:bCs/>
                <w:color w:val="000000"/>
                <w:szCs w:val="20"/>
              </w:rPr>
            </w:pPr>
            <w:r>
              <w:rPr>
                <w:b/>
                <w:color w:val="000000"/>
              </w:rPr>
              <w:t>Profundidad/ubicación</w:t>
            </w:r>
          </w:p>
        </w:tc>
        <w:tc>
          <w:tcPr>
            <w:tcW w:w="2070" w:type="dxa"/>
            <w:tcBorders>
              <w:top w:val="single" w:sz="8" w:space="0" w:color="0B6DB7" w:themeColor="background2"/>
              <w:bottom w:val="single" w:sz="8" w:space="0" w:color="0B6DB7" w:themeColor="background2"/>
            </w:tcBorders>
            <w:vAlign w:val="center"/>
          </w:tcPr>
          <w:p w14:paraId="4F34285E" w14:textId="17E15209" w:rsidR="00E83DE3" w:rsidRPr="00C02222" w:rsidRDefault="00DE7B1D" w:rsidP="00252D5E">
            <w:pPr>
              <w:rPr>
                <w:rFonts w:eastAsia="Times New Roman" w:cs="Arial"/>
                <w:b/>
                <w:bCs/>
                <w:color w:val="000000"/>
                <w:szCs w:val="20"/>
              </w:rPr>
            </w:pPr>
            <w:r>
              <w:rPr>
                <w:b/>
                <w:color w:val="000000"/>
              </w:rPr>
              <w:t>Capacidad</w:t>
            </w:r>
          </w:p>
        </w:tc>
        <w:tc>
          <w:tcPr>
            <w:tcW w:w="3960" w:type="dxa"/>
            <w:tcBorders>
              <w:top w:val="single" w:sz="8" w:space="0" w:color="0B6DB7" w:themeColor="background2"/>
              <w:bottom w:val="single" w:sz="8" w:space="0" w:color="0B6DB7" w:themeColor="background2"/>
            </w:tcBorders>
          </w:tcPr>
          <w:p w14:paraId="1EFD7D29" w14:textId="77777777" w:rsidR="00E83DE3" w:rsidRDefault="00E83DE3" w:rsidP="00252D5E">
            <w:r>
              <w:rPr>
                <w:b/>
                <w:color w:val="000000"/>
              </w:rPr>
              <w:t>Requisitos de tratamiento/planta de tratamiento asociada</w:t>
            </w:r>
          </w:p>
        </w:tc>
      </w:tr>
      <w:tr w:rsidR="00E83DE3" w14:paraId="37F924E8" w14:textId="77777777" w:rsidTr="00252D5E">
        <w:trPr>
          <w:trHeight w:val="432"/>
        </w:trPr>
        <w:tc>
          <w:tcPr>
            <w:tcW w:w="2675" w:type="dxa"/>
            <w:tcBorders>
              <w:top w:val="single" w:sz="8" w:space="0" w:color="0B6DB7" w:themeColor="background2"/>
              <w:bottom w:val="single" w:sz="8" w:space="0" w:color="0B6DB7" w:themeColor="background2"/>
              <w:right w:val="single" w:sz="8" w:space="0" w:color="0B6DB7" w:themeColor="background2"/>
            </w:tcBorders>
          </w:tcPr>
          <w:p w14:paraId="7C2B15F9" w14:textId="77777777" w:rsidR="00E83DE3" w:rsidRDefault="00E83DE3" w:rsidP="00656B25"/>
        </w:tc>
        <w:tc>
          <w:tcPr>
            <w:tcW w:w="209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BF6D9AF" w14:textId="77777777" w:rsidR="00E83DE3" w:rsidRDefault="00E83DE3" w:rsidP="00656B25"/>
        </w:tc>
        <w:tc>
          <w:tcPr>
            <w:tcW w:w="2070"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809DB86" w14:textId="77777777" w:rsidR="00E83DE3" w:rsidRDefault="00E83DE3" w:rsidP="00656B25"/>
        </w:tc>
        <w:tc>
          <w:tcPr>
            <w:tcW w:w="3960" w:type="dxa"/>
            <w:tcBorders>
              <w:top w:val="single" w:sz="8" w:space="0" w:color="0B6DB7" w:themeColor="background2"/>
              <w:left w:val="single" w:sz="8" w:space="0" w:color="0B6DB7" w:themeColor="background2"/>
              <w:bottom w:val="single" w:sz="8" w:space="0" w:color="0B6DB7" w:themeColor="background2"/>
            </w:tcBorders>
          </w:tcPr>
          <w:p w14:paraId="5D37926C" w14:textId="77777777" w:rsidR="00E83DE3" w:rsidRDefault="00E83DE3" w:rsidP="00656B25"/>
        </w:tc>
      </w:tr>
      <w:tr w:rsidR="00E83DE3" w14:paraId="20372F38" w14:textId="77777777" w:rsidTr="00252D5E">
        <w:trPr>
          <w:trHeight w:val="432"/>
        </w:trPr>
        <w:tc>
          <w:tcPr>
            <w:tcW w:w="2675" w:type="dxa"/>
            <w:tcBorders>
              <w:top w:val="single" w:sz="8" w:space="0" w:color="0B6DB7" w:themeColor="background2"/>
              <w:bottom w:val="single" w:sz="8" w:space="0" w:color="0B6DB7" w:themeColor="background2"/>
              <w:right w:val="single" w:sz="8" w:space="0" w:color="0B6DB7" w:themeColor="background2"/>
            </w:tcBorders>
          </w:tcPr>
          <w:p w14:paraId="6C09B2CB" w14:textId="77777777" w:rsidR="00E83DE3" w:rsidRDefault="00E83DE3" w:rsidP="00656B25"/>
        </w:tc>
        <w:tc>
          <w:tcPr>
            <w:tcW w:w="209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B1CFFC5" w14:textId="77777777" w:rsidR="00E83DE3" w:rsidRDefault="00E83DE3" w:rsidP="00656B25"/>
        </w:tc>
        <w:tc>
          <w:tcPr>
            <w:tcW w:w="2070"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8D034E" w14:textId="77777777" w:rsidR="00E83DE3" w:rsidRDefault="00E83DE3" w:rsidP="00656B25"/>
        </w:tc>
        <w:tc>
          <w:tcPr>
            <w:tcW w:w="3960" w:type="dxa"/>
            <w:tcBorders>
              <w:top w:val="single" w:sz="8" w:space="0" w:color="0B6DB7" w:themeColor="background2"/>
              <w:left w:val="single" w:sz="8" w:space="0" w:color="0B6DB7" w:themeColor="background2"/>
              <w:bottom w:val="single" w:sz="8" w:space="0" w:color="0B6DB7" w:themeColor="background2"/>
            </w:tcBorders>
          </w:tcPr>
          <w:p w14:paraId="66C49FE6" w14:textId="77777777" w:rsidR="00E83DE3" w:rsidRDefault="00E83DE3" w:rsidP="00656B25"/>
        </w:tc>
      </w:tr>
      <w:tr w:rsidR="00E83DE3" w14:paraId="66237A2F" w14:textId="77777777" w:rsidTr="00252D5E">
        <w:trPr>
          <w:trHeight w:val="432"/>
        </w:trPr>
        <w:tc>
          <w:tcPr>
            <w:tcW w:w="2675" w:type="dxa"/>
            <w:tcBorders>
              <w:top w:val="single" w:sz="8" w:space="0" w:color="0B6DB7" w:themeColor="background2"/>
              <w:bottom w:val="single" w:sz="8" w:space="0" w:color="0B6DB7" w:themeColor="background2"/>
              <w:right w:val="single" w:sz="8" w:space="0" w:color="0B6DB7" w:themeColor="background2"/>
            </w:tcBorders>
          </w:tcPr>
          <w:p w14:paraId="001B4A12" w14:textId="77777777" w:rsidR="00E83DE3" w:rsidRDefault="00E83DE3" w:rsidP="00656B25"/>
        </w:tc>
        <w:tc>
          <w:tcPr>
            <w:tcW w:w="209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1F53608" w14:textId="77777777" w:rsidR="00E83DE3" w:rsidRDefault="00E83DE3" w:rsidP="00656B25"/>
        </w:tc>
        <w:tc>
          <w:tcPr>
            <w:tcW w:w="2070"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726B22B" w14:textId="77777777" w:rsidR="00E83DE3" w:rsidRDefault="00E83DE3" w:rsidP="00656B25"/>
        </w:tc>
        <w:tc>
          <w:tcPr>
            <w:tcW w:w="3960" w:type="dxa"/>
            <w:tcBorders>
              <w:top w:val="single" w:sz="8" w:space="0" w:color="0B6DB7" w:themeColor="background2"/>
              <w:left w:val="single" w:sz="8" w:space="0" w:color="0B6DB7" w:themeColor="background2"/>
              <w:bottom w:val="single" w:sz="8" w:space="0" w:color="0B6DB7" w:themeColor="background2"/>
            </w:tcBorders>
          </w:tcPr>
          <w:p w14:paraId="128DD4A5" w14:textId="77777777" w:rsidR="00E83DE3" w:rsidRDefault="00E83DE3" w:rsidP="00656B25"/>
        </w:tc>
      </w:tr>
      <w:tr w:rsidR="00E83DE3" w14:paraId="2879F0E6" w14:textId="77777777" w:rsidTr="00252D5E">
        <w:trPr>
          <w:trHeight w:val="432"/>
        </w:trPr>
        <w:tc>
          <w:tcPr>
            <w:tcW w:w="2675" w:type="dxa"/>
            <w:tcBorders>
              <w:top w:val="single" w:sz="8" w:space="0" w:color="0B6DB7" w:themeColor="background2"/>
              <w:bottom w:val="single" w:sz="8" w:space="0" w:color="0B6DB7" w:themeColor="background2"/>
              <w:right w:val="single" w:sz="8" w:space="0" w:color="0B6DB7" w:themeColor="background2"/>
            </w:tcBorders>
          </w:tcPr>
          <w:p w14:paraId="7A133869" w14:textId="77777777" w:rsidR="00E83DE3" w:rsidRDefault="00E83DE3" w:rsidP="00656B25"/>
        </w:tc>
        <w:tc>
          <w:tcPr>
            <w:tcW w:w="209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E67FE18" w14:textId="77777777" w:rsidR="00E83DE3" w:rsidRDefault="00E83DE3" w:rsidP="00656B25"/>
        </w:tc>
        <w:tc>
          <w:tcPr>
            <w:tcW w:w="2070"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68BB291" w14:textId="77777777" w:rsidR="00E83DE3" w:rsidRDefault="00E83DE3" w:rsidP="00656B25"/>
        </w:tc>
        <w:tc>
          <w:tcPr>
            <w:tcW w:w="3960" w:type="dxa"/>
            <w:tcBorders>
              <w:top w:val="single" w:sz="8" w:space="0" w:color="0B6DB7" w:themeColor="background2"/>
              <w:left w:val="single" w:sz="8" w:space="0" w:color="0B6DB7" w:themeColor="background2"/>
              <w:bottom w:val="single" w:sz="8" w:space="0" w:color="0B6DB7" w:themeColor="background2"/>
            </w:tcBorders>
          </w:tcPr>
          <w:p w14:paraId="384E21F8" w14:textId="77777777" w:rsidR="00E83DE3" w:rsidRDefault="00E83DE3" w:rsidP="00656B25"/>
        </w:tc>
      </w:tr>
    </w:tbl>
    <w:p w14:paraId="691B7E2B" w14:textId="77777777" w:rsidR="00E83DE3" w:rsidRDefault="00E83DE3" w:rsidP="00461777">
      <w:pPr>
        <w:pStyle w:val="Heading1"/>
        <w:spacing w:before="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reatment Plants"/>
        <w:tblDescription w:val="Treatment Plants"/>
      </w:tblPr>
      <w:tblGrid>
        <w:gridCol w:w="2693"/>
        <w:gridCol w:w="2700"/>
        <w:gridCol w:w="2702"/>
        <w:gridCol w:w="2705"/>
      </w:tblGrid>
      <w:tr w:rsidR="00656B25" w14:paraId="287BECE1" w14:textId="77777777" w:rsidTr="00254098">
        <w:trPr>
          <w:trHeight w:val="288"/>
          <w:tblHeader/>
        </w:trPr>
        <w:tc>
          <w:tcPr>
            <w:tcW w:w="11016" w:type="dxa"/>
            <w:gridSpan w:val="4"/>
            <w:tcBorders>
              <w:top w:val="single" w:sz="36" w:space="0" w:color="8A8B8C" w:themeColor="accent4"/>
              <w:bottom w:val="single" w:sz="8" w:space="0" w:color="0B6DB7" w:themeColor="background2"/>
            </w:tcBorders>
          </w:tcPr>
          <w:p w14:paraId="5EC436EC" w14:textId="77777777" w:rsidR="00656B25" w:rsidRDefault="00656B25" w:rsidP="00252D5E">
            <w:pPr>
              <w:spacing w:after="120"/>
              <w:jc w:val="center"/>
            </w:pPr>
            <w:r>
              <w:rPr>
                <w:b/>
                <w:color w:val="000000"/>
              </w:rPr>
              <w:t>Plantas de tratamiento</w:t>
            </w:r>
          </w:p>
        </w:tc>
      </w:tr>
      <w:tr w:rsidR="00656B25" w14:paraId="39FDEA00" w14:textId="77777777" w:rsidTr="00254098">
        <w:trPr>
          <w:tblHeader/>
        </w:trPr>
        <w:tc>
          <w:tcPr>
            <w:tcW w:w="2754" w:type="dxa"/>
            <w:tcBorders>
              <w:top w:val="single" w:sz="8" w:space="0" w:color="0B6DB7" w:themeColor="background2"/>
              <w:bottom w:val="single" w:sz="8" w:space="0" w:color="0B6DB7" w:themeColor="background2"/>
            </w:tcBorders>
            <w:vAlign w:val="center"/>
          </w:tcPr>
          <w:p w14:paraId="353B31DB" w14:textId="77777777" w:rsidR="00656B25" w:rsidRDefault="00656B25" w:rsidP="00252D5E">
            <w:r>
              <w:rPr>
                <w:b/>
                <w:color w:val="000000"/>
              </w:rPr>
              <w:t>Nombre de la planta</w:t>
            </w:r>
          </w:p>
        </w:tc>
        <w:tc>
          <w:tcPr>
            <w:tcW w:w="2754" w:type="dxa"/>
            <w:tcBorders>
              <w:top w:val="single" w:sz="8" w:space="0" w:color="0B6DB7" w:themeColor="background2"/>
              <w:bottom w:val="single" w:sz="8" w:space="0" w:color="0B6DB7" w:themeColor="background2"/>
            </w:tcBorders>
            <w:vAlign w:val="center"/>
          </w:tcPr>
          <w:p w14:paraId="3AF4684A" w14:textId="77777777" w:rsidR="00656B25" w:rsidRPr="00C02222" w:rsidRDefault="00656B25" w:rsidP="00252D5E">
            <w:pPr>
              <w:rPr>
                <w:rFonts w:eastAsia="Times New Roman" w:cs="Arial"/>
                <w:b/>
                <w:bCs/>
                <w:color w:val="000000"/>
                <w:szCs w:val="20"/>
              </w:rPr>
            </w:pPr>
            <w:r>
              <w:rPr>
                <w:b/>
                <w:color w:val="000000"/>
              </w:rPr>
              <w:t>Ubicación</w:t>
            </w:r>
          </w:p>
        </w:tc>
        <w:tc>
          <w:tcPr>
            <w:tcW w:w="2754" w:type="dxa"/>
            <w:tcBorders>
              <w:top w:val="single" w:sz="8" w:space="0" w:color="0B6DB7" w:themeColor="background2"/>
              <w:bottom w:val="single" w:sz="8" w:space="0" w:color="0B6DB7" w:themeColor="background2"/>
            </w:tcBorders>
            <w:vAlign w:val="center"/>
          </w:tcPr>
          <w:p w14:paraId="4D51AE88" w14:textId="77777777" w:rsidR="00656B25" w:rsidRPr="00C02222" w:rsidRDefault="00656B25" w:rsidP="00252D5E">
            <w:pPr>
              <w:rPr>
                <w:rFonts w:eastAsia="Times New Roman" w:cs="Arial"/>
                <w:b/>
                <w:bCs/>
                <w:color w:val="000000"/>
                <w:szCs w:val="20"/>
              </w:rPr>
            </w:pPr>
            <w:r>
              <w:rPr>
                <w:b/>
                <w:color w:val="000000"/>
              </w:rPr>
              <w:t>Capacidad</w:t>
            </w:r>
          </w:p>
        </w:tc>
        <w:tc>
          <w:tcPr>
            <w:tcW w:w="2754" w:type="dxa"/>
            <w:tcBorders>
              <w:top w:val="single" w:sz="8" w:space="0" w:color="0B6DB7" w:themeColor="background2"/>
              <w:bottom w:val="single" w:sz="8" w:space="0" w:color="0B6DB7" w:themeColor="background2"/>
            </w:tcBorders>
          </w:tcPr>
          <w:p w14:paraId="51A17477" w14:textId="77777777" w:rsidR="00656B25" w:rsidRDefault="00656B25" w:rsidP="00252D5E">
            <w:r>
              <w:rPr>
                <w:b/>
                <w:color w:val="000000"/>
              </w:rPr>
              <w:t>Tren de tratamiento</w:t>
            </w:r>
          </w:p>
        </w:tc>
      </w:tr>
      <w:tr w:rsidR="00656B25" w14:paraId="06D18E0B" w14:textId="77777777" w:rsidTr="00656B25">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D06C3A3"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78C228C"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6164901"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tcBorders>
          </w:tcPr>
          <w:p w14:paraId="1FFB4D4F" w14:textId="77777777" w:rsidR="00656B25" w:rsidRDefault="00656B25" w:rsidP="00656B25"/>
        </w:tc>
      </w:tr>
      <w:tr w:rsidR="00656B25" w14:paraId="2129571A" w14:textId="77777777" w:rsidTr="00656B25">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3042F445"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3A1BE5B"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F1060E1"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tcBorders>
          </w:tcPr>
          <w:p w14:paraId="72617DF0" w14:textId="77777777" w:rsidR="00656B25" w:rsidRDefault="00656B25" w:rsidP="00656B25"/>
        </w:tc>
      </w:tr>
      <w:tr w:rsidR="00656B25" w14:paraId="5084108D" w14:textId="77777777" w:rsidTr="00C50DF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9FF3E1C"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FFEA4D1"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705CE4D"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tcBorders>
          </w:tcPr>
          <w:p w14:paraId="44C83AC9" w14:textId="77777777" w:rsidR="00656B25" w:rsidRDefault="00656B25" w:rsidP="00656B25"/>
        </w:tc>
      </w:tr>
      <w:tr w:rsidR="00656B25" w14:paraId="09BDD976" w14:textId="77777777" w:rsidTr="00C50DF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757BE1C3"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C90EF4D"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F392162"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tcBorders>
          </w:tcPr>
          <w:p w14:paraId="5DC28038" w14:textId="77777777" w:rsidR="00656B25" w:rsidRDefault="00656B25" w:rsidP="00656B25"/>
        </w:tc>
      </w:tr>
    </w:tbl>
    <w:p w14:paraId="534C33AC" w14:textId="77777777" w:rsidR="00FC71AD" w:rsidRDefault="00FC71AD" w:rsidP="00461777">
      <w:pPr>
        <w:pStyle w:val="Heading1"/>
        <w:spacing w:before="240"/>
      </w:pPr>
    </w:p>
    <w:p w14:paraId="2D6722FB" w14:textId="77777777" w:rsidR="00FC71AD" w:rsidRDefault="00FC71AD" w:rsidP="00FC71AD">
      <w:pPr>
        <w:rPr>
          <w:rFonts w:eastAsiaTheme="majorEastAsia" w:cs="Arial"/>
          <w:color w:val="0B6DB7" w:themeColor="background2"/>
          <w:spacing w:val="5"/>
          <w:kern w:val="28"/>
          <w:sz w:val="28"/>
          <w:szCs w:val="3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orage and Distribution System"/>
        <w:tblDescription w:val="Storage and Distribution System"/>
      </w:tblPr>
      <w:tblGrid>
        <w:gridCol w:w="2708"/>
        <w:gridCol w:w="2702"/>
        <w:gridCol w:w="5390"/>
      </w:tblGrid>
      <w:tr w:rsidR="00656B25" w14:paraId="1DD3B663" w14:textId="77777777" w:rsidTr="00254098">
        <w:trPr>
          <w:trHeight w:val="288"/>
          <w:tblHeader/>
        </w:trPr>
        <w:tc>
          <w:tcPr>
            <w:tcW w:w="11016" w:type="dxa"/>
            <w:gridSpan w:val="3"/>
            <w:tcBorders>
              <w:top w:val="single" w:sz="36" w:space="0" w:color="8A8B8C" w:themeColor="accent4"/>
              <w:bottom w:val="single" w:sz="8" w:space="0" w:color="0B6DB7" w:themeColor="background2"/>
            </w:tcBorders>
          </w:tcPr>
          <w:p w14:paraId="68B5B453" w14:textId="77777777" w:rsidR="00656B25" w:rsidRDefault="00656B25" w:rsidP="00C50DF0">
            <w:pPr>
              <w:spacing w:after="120"/>
              <w:jc w:val="center"/>
            </w:pPr>
            <w:r>
              <w:rPr>
                <w:b/>
                <w:color w:val="000000"/>
              </w:rPr>
              <w:lastRenderedPageBreak/>
              <w:t>Sistema de almacenamiento y distribución: tanques, tuberías maestras y estaciones de bombeo</w:t>
            </w:r>
          </w:p>
        </w:tc>
      </w:tr>
      <w:tr w:rsidR="00656B25" w14:paraId="1A44C665" w14:textId="77777777" w:rsidTr="00254098">
        <w:trPr>
          <w:tblHeader/>
        </w:trPr>
        <w:tc>
          <w:tcPr>
            <w:tcW w:w="2754" w:type="dxa"/>
            <w:tcBorders>
              <w:top w:val="single" w:sz="8" w:space="0" w:color="0B6DB7" w:themeColor="background2"/>
              <w:bottom w:val="single" w:sz="8" w:space="0" w:color="0B6DB7" w:themeColor="background2"/>
            </w:tcBorders>
            <w:vAlign w:val="center"/>
          </w:tcPr>
          <w:p w14:paraId="5E08AC76" w14:textId="77777777" w:rsidR="00656B25" w:rsidRDefault="00656B25" w:rsidP="00C50DF0">
            <w:r>
              <w:rPr>
                <w:b/>
                <w:color w:val="000000"/>
              </w:rPr>
              <w:t>Ubicación</w:t>
            </w:r>
          </w:p>
        </w:tc>
        <w:tc>
          <w:tcPr>
            <w:tcW w:w="2754" w:type="dxa"/>
            <w:tcBorders>
              <w:top w:val="single" w:sz="8" w:space="0" w:color="0B6DB7" w:themeColor="background2"/>
              <w:bottom w:val="single" w:sz="8" w:space="0" w:color="0B6DB7" w:themeColor="background2"/>
            </w:tcBorders>
            <w:vAlign w:val="center"/>
          </w:tcPr>
          <w:p w14:paraId="0DCD0310" w14:textId="77777777" w:rsidR="00656B25" w:rsidRPr="00C02222" w:rsidRDefault="00656B25" w:rsidP="00C50DF0">
            <w:pPr>
              <w:rPr>
                <w:rFonts w:eastAsia="Times New Roman" w:cs="Arial"/>
                <w:b/>
                <w:bCs/>
                <w:color w:val="000000"/>
                <w:szCs w:val="20"/>
              </w:rPr>
            </w:pPr>
            <w:r>
              <w:rPr>
                <w:b/>
                <w:color w:val="000000"/>
              </w:rPr>
              <w:t>Área donde se presta servicio</w:t>
            </w:r>
          </w:p>
        </w:tc>
        <w:tc>
          <w:tcPr>
            <w:tcW w:w="5508" w:type="dxa"/>
            <w:tcBorders>
              <w:top w:val="single" w:sz="8" w:space="0" w:color="0B6DB7" w:themeColor="background2"/>
              <w:bottom w:val="single" w:sz="8" w:space="0" w:color="0B6DB7" w:themeColor="background2"/>
            </w:tcBorders>
            <w:vAlign w:val="center"/>
          </w:tcPr>
          <w:p w14:paraId="0CFB2846" w14:textId="77777777" w:rsidR="00656B25" w:rsidRDefault="00656B25" w:rsidP="00C50DF0">
            <w:r>
              <w:rPr>
                <w:b/>
                <w:color w:val="000000"/>
              </w:rPr>
              <w:t>Comentarios</w:t>
            </w:r>
          </w:p>
        </w:tc>
      </w:tr>
      <w:tr w:rsidR="00656B25" w14:paraId="32EC0A86" w14:textId="77777777" w:rsidTr="00656B25">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B7BD6AC"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8E7775A" w14:textId="77777777" w:rsidR="00656B25" w:rsidRDefault="00656B25" w:rsidP="00656B25"/>
        </w:tc>
        <w:tc>
          <w:tcPr>
            <w:tcW w:w="5508" w:type="dxa"/>
            <w:tcBorders>
              <w:top w:val="single" w:sz="8" w:space="0" w:color="0B6DB7" w:themeColor="background2"/>
              <w:left w:val="single" w:sz="8" w:space="0" w:color="0B6DB7" w:themeColor="background2"/>
              <w:bottom w:val="single" w:sz="8" w:space="0" w:color="0B6DB7" w:themeColor="background2"/>
            </w:tcBorders>
          </w:tcPr>
          <w:p w14:paraId="22DA7CA2" w14:textId="77777777" w:rsidR="00656B25" w:rsidRDefault="00656B25" w:rsidP="00656B25"/>
        </w:tc>
      </w:tr>
      <w:tr w:rsidR="00656B25" w14:paraId="714061F0" w14:textId="77777777" w:rsidTr="00656B25">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245C8EF2"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DE4B2B5" w14:textId="77777777" w:rsidR="00656B25" w:rsidRDefault="00656B25" w:rsidP="00656B25"/>
        </w:tc>
        <w:tc>
          <w:tcPr>
            <w:tcW w:w="5508" w:type="dxa"/>
            <w:tcBorders>
              <w:top w:val="single" w:sz="8" w:space="0" w:color="0B6DB7" w:themeColor="background2"/>
              <w:left w:val="single" w:sz="8" w:space="0" w:color="0B6DB7" w:themeColor="background2"/>
              <w:bottom w:val="single" w:sz="8" w:space="0" w:color="0B6DB7" w:themeColor="background2"/>
            </w:tcBorders>
          </w:tcPr>
          <w:p w14:paraId="19A88699" w14:textId="77777777" w:rsidR="00656B25" w:rsidRDefault="00656B25" w:rsidP="00656B25"/>
        </w:tc>
      </w:tr>
      <w:tr w:rsidR="00656B25" w14:paraId="29E4B7B7" w14:textId="77777777" w:rsidTr="00C50DF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DFA2388"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031EF40" w14:textId="77777777" w:rsidR="00656B25" w:rsidRDefault="00656B25" w:rsidP="00656B25"/>
        </w:tc>
        <w:tc>
          <w:tcPr>
            <w:tcW w:w="5508" w:type="dxa"/>
            <w:tcBorders>
              <w:top w:val="single" w:sz="8" w:space="0" w:color="0B6DB7" w:themeColor="background2"/>
              <w:left w:val="single" w:sz="8" w:space="0" w:color="0B6DB7" w:themeColor="background2"/>
              <w:bottom w:val="single" w:sz="8" w:space="0" w:color="0B6DB7" w:themeColor="background2"/>
            </w:tcBorders>
          </w:tcPr>
          <w:p w14:paraId="66B431BB" w14:textId="77777777" w:rsidR="00656B25" w:rsidRDefault="00656B25" w:rsidP="00656B25"/>
        </w:tc>
      </w:tr>
      <w:tr w:rsidR="00656B25" w14:paraId="2903DA39" w14:textId="77777777" w:rsidTr="00C50DF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668A6B8" w14:textId="77777777" w:rsidR="00656B25" w:rsidRDefault="00656B25" w:rsidP="00656B25"/>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7D0C65F" w14:textId="77777777" w:rsidR="00656B25" w:rsidRDefault="00656B25" w:rsidP="00656B25"/>
        </w:tc>
        <w:tc>
          <w:tcPr>
            <w:tcW w:w="5508" w:type="dxa"/>
            <w:tcBorders>
              <w:top w:val="single" w:sz="8" w:space="0" w:color="0B6DB7" w:themeColor="background2"/>
              <w:left w:val="single" w:sz="8" w:space="0" w:color="0B6DB7" w:themeColor="background2"/>
              <w:bottom w:val="single" w:sz="8" w:space="0" w:color="0B6DB7" w:themeColor="background2"/>
            </w:tcBorders>
          </w:tcPr>
          <w:p w14:paraId="5F570912" w14:textId="77777777" w:rsidR="00656B25" w:rsidRDefault="00656B25" w:rsidP="00656B25"/>
        </w:tc>
      </w:tr>
    </w:tbl>
    <w:p w14:paraId="13D778A7" w14:textId="40AA99E8" w:rsidR="00E83DE3" w:rsidRDefault="00E83DE3" w:rsidP="00213C66">
      <w:pPr>
        <w:pStyle w:val="Heading1"/>
        <w:spacing w:after="0"/>
        <w:rPr>
          <w:sz w:val="20"/>
          <w:szCs w:val="20"/>
        </w:rPr>
      </w:pPr>
    </w:p>
    <w:p w14:paraId="6BDF1EBD" w14:textId="6DAFED00" w:rsidR="00213C66" w:rsidRPr="00213C66" w:rsidRDefault="00213C66" w:rsidP="00213C66">
      <w:pPr>
        <w:spacing w:after="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reatment Chemical Storage Facilities"/>
        <w:tblDescription w:val="Treatment Chemical Storage Facilities"/>
      </w:tblPr>
      <w:tblGrid>
        <w:gridCol w:w="2706"/>
        <w:gridCol w:w="2709"/>
        <w:gridCol w:w="5385"/>
      </w:tblGrid>
      <w:tr w:rsidR="00213C66" w14:paraId="7B8FE04B" w14:textId="77777777" w:rsidTr="00254098">
        <w:trPr>
          <w:trHeight w:val="288"/>
          <w:tblHeader/>
        </w:trPr>
        <w:tc>
          <w:tcPr>
            <w:tcW w:w="11016" w:type="dxa"/>
            <w:gridSpan w:val="3"/>
            <w:tcBorders>
              <w:top w:val="single" w:sz="36" w:space="0" w:color="8A8B8C" w:themeColor="accent4"/>
              <w:bottom w:val="single" w:sz="8" w:space="0" w:color="0B6DB7" w:themeColor="background2"/>
            </w:tcBorders>
          </w:tcPr>
          <w:p w14:paraId="61A46A53" w14:textId="7E515F54" w:rsidR="00213C66" w:rsidRDefault="00213C66" w:rsidP="0042444D">
            <w:pPr>
              <w:spacing w:after="120"/>
              <w:jc w:val="center"/>
            </w:pPr>
            <w:r>
              <w:rPr>
                <w:b/>
                <w:color w:val="000000"/>
              </w:rPr>
              <w:t>Plantas de almacenamiento de sustancias químicas para el tratamiento</w:t>
            </w:r>
          </w:p>
        </w:tc>
      </w:tr>
      <w:tr w:rsidR="00213C66" w14:paraId="1D1771F5" w14:textId="77777777" w:rsidTr="00254098">
        <w:trPr>
          <w:tblHeader/>
        </w:trPr>
        <w:tc>
          <w:tcPr>
            <w:tcW w:w="2754" w:type="dxa"/>
            <w:tcBorders>
              <w:top w:val="single" w:sz="8" w:space="0" w:color="0B6DB7" w:themeColor="background2"/>
              <w:bottom w:val="single" w:sz="8" w:space="0" w:color="0B6DB7" w:themeColor="background2"/>
            </w:tcBorders>
            <w:vAlign w:val="center"/>
          </w:tcPr>
          <w:p w14:paraId="599C9DE6" w14:textId="77777777" w:rsidR="00213C66" w:rsidRDefault="00213C66" w:rsidP="0042444D">
            <w:r>
              <w:rPr>
                <w:b/>
                <w:color w:val="000000"/>
              </w:rPr>
              <w:t>Ubicación</w:t>
            </w:r>
          </w:p>
        </w:tc>
        <w:tc>
          <w:tcPr>
            <w:tcW w:w="2754" w:type="dxa"/>
            <w:tcBorders>
              <w:top w:val="single" w:sz="8" w:space="0" w:color="0B6DB7" w:themeColor="background2"/>
              <w:bottom w:val="single" w:sz="8" w:space="0" w:color="0B6DB7" w:themeColor="background2"/>
            </w:tcBorders>
            <w:vAlign w:val="center"/>
          </w:tcPr>
          <w:p w14:paraId="686255BF" w14:textId="6A395839" w:rsidR="00213C66" w:rsidRPr="00C02222" w:rsidRDefault="00213C66" w:rsidP="0042444D">
            <w:pPr>
              <w:rPr>
                <w:rFonts w:eastAsia="Times New Roman" w:cs="Arial"/>
                <w:b/>
                <w:bCs/>
                <w:color w:val="000000"/>
                <w:szCs w:val="20"/>
              </w:rPr>
            </w:pPr>
            <w:r>
              <w:rPr>
                <w:b/>
                <w:color w:val="000000"/>
              </w:rPr>
              <w:t>Sustancias químicas</w:t>
            </w:r>
          </w:p>
        </w:tc>
        <w:tc>
          <w:tcPr>
            <w:tcW w:w="5508" w:type="dxa"/>
            <w:tcBorders>
              <w:top w:val="single" w:sz="8" w:space="0" w:color="0B6DB7" w:themeColor="background2"/>
              <w:bottom w:val="single" w:sz="8" w:space="0" w:color="0B6DB7" w:themeColor="background2"/>
            </w:tcBorders>
            <w:vAlign w:val="center"/>
          </w:tcPr>
          <w:p w14:paraId="1F806E62" w14:textId="77777777" w:rsidR="00213C66" w:rsidRDefault="00213C66" w:rsidP="0042444D">
            <w:r>
              <w:rPr>
                <w:b/>
                <w:color w:val="000000"/>
              </w:rPr>
              <w:t>Comentarios</w:t>
            </w:r>
          </w:p>
        </w:tc>
      </w:tr>
      <w:tr w:rsidR="00213C66" w14:paraId="6A526288" w14:textId="77777777" w:rsidTr="0042444D">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277B7B01" w14:textId="5C2D3FFF" w:rsidR="00213C66" w:rsidRPr="001A7FA0" w:rsidRDefault="001A7FA0" w:rsidP="0042444D">
            <w:pPr>
              <w:rPr>
                <w:i/>
                <w:iCs/>
              </w:rPr>
            </w:pPr>
            <w:r>
              <w:rPr>
                <w:i/>
              </w:rPr>
              <w:t>Caseta de equipo depurador n.° 1</w:t>
            </w:r>
          </w:p>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72A9547" w14:textId="7B5FDD59" w:rsidR="00213C66" w:rsidRPr="001A7FA0" w:rsidRDefault="001A7FA0" w:rsidP="0042444D">
            <w:pPr>
              <w:rPr>
                <w:i/>
                <w:iCs/>
              </w:rPr>
            </w:pPr>
            <w:r>
              <w:rPr>
                <w:i/>
              </w:rPr>
              <w:t>Cloro</w:t>
            </w:r>
          </w:p>
        </w:tc>
        <w:tc>
          <w:tcPr>
            <w:tcW w:w="5508" w:type="dxa"/>
            <w:tcBorders>
              <w:top w:val="single" w:sz="8" w:space="0" w:color="0B6DB7" w:themeColor="background2"/>
              <w:left w:val="single" w:sz="8" w:space="0" w:color="0B6DB7" w:themeColor="background2"/>
              <w:bottom w:val="single" w:sz="8" w:space="0" w:color="0B6DB7" w:themeColor="background2"/>
            </w:tcBorders>
          </w:tcPr>
          <w:p w14:paraId="47AD9C4F" w14:textId="5A5D266D" w:rsidR="00213C66" w:rsidRPr="001A7FA0" w:rsidRDefault="001A7FA0" w:rsidP="0042444D">
            <w:pPr>
              <w:rPr>
                <w:i/>
                <w:iCs/>
              </w:rPr>
            </w:pPr>
            <w:r>
              <w:rPr>
                <w:i/>
              </w:rPr>
              <w:t>La sustancia se encuentra en estado líquido; hay duchas y lavabos para lavarse los ojos en la caseta.</w:t>
            </w:r>
          </w:p>
        </w:tc>
      </w:tr>
      <w:tr w:rsidR="00213C66" w14:paraId="69538EC0" w14:textId="77777777" w:rsidTr="0042444D">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759AE175" w14:textId="77777777" w:rsidR="00213C66" w:rsidRDefault="00213C66" w:rsidP="0042444D"/>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1C82E7A" w14:textId="77777777" w:rsidR="00213C66" w:rsidRDefault="00213C66" w:rsidP="0042444D"/>
        </w:tc>
        <w:tc>
          <w:tcPr>
            <w:tcW w:w="5508" w:type="dxa"/>
            <w:tcBorders>
              <w:top w:val="single" w:sz="8" w:space="0" w:color="0B6DB7" w:themeColor="background2"/>
              <w:left w:val="single" w:sz="8" w:space="0" w:color="0B6DB7" w:themeColor="background2"/>
              <w:bottom w:val="single" w:sz="8" w:space="0" w:color="0B6DB7" w:themeColor="background2"/>
            </w:tcBorders>
          </w:tcPr>
          <w:p w14:paraId="07ABEA98" w14:textId="77777777" w:rsidR="00213C66" w:rsidRDefault="00213C66" w:rsidP="0042444D"/>
        </w:tc>
      </w:tr>
      <w:tr w:rsidR="00213C66" w14:paraId="11537A06" w14:textId="77777777" w:rsidTr="0042444D">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5984B2B" w14:textId="77777777" w:rsidR="00213C66" w:rsidRDefault="00213C66" w:rsidP="0042444D"/>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E888E47" w14:textId="77777777" w:rsidR="00213C66" w:rsidRDefault="00213C66" w:rsidP="0042444D"/>
        </w:tc>
        <w:tc>
          <w:tcPr>
            <w:tcW w:w="5508" w:type="dxa"/>
            <w:tcBorders>
              <w:top w:val="single" w:sz="8" w:space="0" w:color="0B6DB7" w:themeColor="background2"/>
              <w:left w:val="single" w:sz="8" w:space="0" w:color="0B6DB7" w:themeColor="background2"/>
              <w:bottom w:val="single" w:sz="8" w:space="0" w:color="0B6DB7" w:themeColor="background2"/>
            </w:tcBorders>
          </w:tcPr>
          <w:p w14:paraId="57C73BF1" w14:textId="77777777" w:rsidR="00213C66" w:rsidRDefault="00213C66" w:rsidP="0042444D"/>
        </w:tc>
      </w:tr>
      <w:tr w:rsidR="00213C66" w14:paraId="7AB98D03" w14:textId="77777777" w:rsidTr="0042444D">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A7CFA1E" w14:textId="77777777" w:rsidR="00213C66" w:rsidRDefault="00213C66" w:rsidP="0042444D"/>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79424BE" w14:textId="77777777" w:rsidR="00213C66" w:rsidRDefault="00213C66" w:rsidP="0042444D"/>
        </w:tc>
        <w:tc>
          <w:tcPr>
            <w:tcW w:w="5508" w:type="dxa"/>
            <w:tcBorders>
              <w:top w:val="single" w:sz="8" w:space="0" w:color="0B6DB7" w:themeColor="background2"/>
              <w:left w:val="single" w:sz="8" w:space="0" w:color="0B6DB7" w:themeColor="background2"/>
              <w:bottom w:val="single" w:sz="8" w:space="0" w:color="0B6DB7" w:themeColor="background2"/>
            </w:tcBorders>
          </w:tcPr>
          <w:p w14:paraId="495270AE" w14:textId="77777777" w:rsidR="00213C66" w:rsidRDefault="00213C66" w:rsidP="0042444D"/>
        </w:tc>
      </w:tr>
    </w:tbl>
    <w:p w14:paraId="6522111A" w14:textId="29C10BE8" w:rsidR="00213C66" w:rsidRDefault="00213C66" w:rsidP="001A7FA0">
      <w:pPr>
        <w:spacing w:after="0" w:line="240" w:lineRule="auto"/>
      </w:pPr>
    </w:p>
    <w:p w14:paraId="6DF29972" w14:textId="77777777" w:rsidR="001A7FA0" w:rsidRPr="001A7FA0" w:rsidRDefault="001A7FA0" w:rsidP="001A7FA0">
      <w:pPr>
        <w:spacing w:after="0" w:line="240" w:lineRule="auto"/>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ther Key Facilities"/>
        <w:tblDescription w:val="Other Key Facilities"/>
      </w:tblPr>
      <w:tblGrid>
        <w:gridCol w:w="2708"/>
        <w:gridCol w:w="2703"/>
        <w:gridCol w:w="5389"/>
      </w:tblGrid>
      <w:tr w:rsidR="001A7FA0" w14:paraId="5E189277" w14:textId="77777777" w:rsidTr="00254098">
        <w:trPr>
          <w:trHeight w:val="288"/>
          <w:tblHeader/>
        </w:trPr>
        <w:tc>
          <w:tcPr>
            <w:tcW w:w="11016" w:type="dxa"/>
            <w:gridSpan w:val="3"/>
            <w:tcBorders>
              <w:top w:val="single" w:sz="36" w:space="0" w:color="8A8B8C" w:themeColor="accent4"/>
              <w:bottom w:val="single" w:sz="8" w:space="0" w:color="0B6DB7" w:themeColor="background2"/>
            </w:tcBorders>
          </w:tcPr>
          <w:p w14:paraId="16FC0A01" w14:textId="10520729" w:rsidR="001A7FA0" w:rsidRDefault="001A7FA0" w:rsidP="001A7FA0">
            <w:pPr>
              <w:spacing w:after="120"/>
              <w:jc w:val="center"/>
            </w:pPr>
            <w:r>
              <w:rPr>
                <w:b/>
                <w:color w:val="000000"/>
              </w:rPr>
              <w:t>Otras instalaciones importantes</w:t>
            </w:r>
          </w:p>
        </w:tc>
      </w:tr>
      <w:tr w:rsidR="001A7FA0" w14:paraId="2C45DB9C" w14:textId="77777777" w:rsidTr="00254098">
        <w:trPr>
          <w:tblHeader/>
        </w:trPr>
        <w:tc>
          <w:tcPr>
            <w:tcW w:w="2754" w:type="dxa"/>
            <w:tcBorders>
              <w:top w:val="single" w:sz="8" w:space="0" w:color="0B6DB7" w:themeColor="background2"/>
              <w:bottom w:val="single" w:sz="8" w:space="0" w:color="0B6DB7" w:themeColor="background2"/>
            </w:tcBorders>
            <w:vAlign w:val="center"/>
          </w:tcPr>
          <w:p w14:paraId="6FB7D1B8" w14:textId="77777777" w:rsidR="001A7FA0" w:rsidRDefault="001A7FA0" w:rsidP="001A7FA0">
            <w:r>
              <w:rPr>
                <w:b/>
                <w:color w:val="000000"/>
              </w:rPr>
              <w:t>Ubicación</w:t>
            </w:r>
          </w:p>
        </w:tc>
        <w:tc>
          <w:tcPr>
            <w:tcW w:w="2754" w:type="dxa"/>
            <w:tcBorders>
              <w:top w:val="single" w:sz="8" w:space="0" w:color="0B6DB7" w:themeColor="background2"/>
              <w:bottom w:val="single" w:sz="8" w:space="0" w:color="0B6DB7" w:themeColor="background2"/>
            </w:tcBorders>
            <w:vAlign w:val="center"/>
          </w:tcPr>
          <w:p w14:paraId="79F56EA9" w14:textId="6F4F0D1A" w:rsidR="001A7FA0" w:rsidRPr="00C02222" w:rsidRDefault="007C02ED" w:rsidP="001A7FA0">
            <w:pPr>
              <w:rPr>
                <w:rFonts w:eastAsia="Times New Roman" w:cs="Arial"/>
                <w:b/>
                <w:bCs/>
                <w:color w:val="000000"/>
                <w:szCs w:val="20"/>
              </w:rPr>
            </w:pPr>
            <w:r>
              <w:rPr>
                <w:b/>
                <w:color w:val="000000"/>
              </w:rPr>
              <w:t>Función</w:t>
            </w:r>
          </w:p>
        </w:tc>
        <w:tc>
          <w:tcPr>
            <w:tcW w:w="5508" w:type="dxa"/>
            <w:tcBorders>
              <w:top w:val="single" w:sz="8" w:space="0" w:color="0B6DB7" w:themeColor="background2"/>
              <w:bottom w:val="single" w:sz="8" w:space="0" w:color="0B6DB7" w:themeColor="background2"/>
            </w:tcBorders>
            <w:vAlign w:val="center"/>
          </w:tcPr>
          <w:p w14:paraId="57A33C1C" w14:textId="77777777" w:rsidR="001A7FA0" w:rsidRDefault="001A7FA0" w:rsidP="001A7FA0">
            <w:r>
              <w:rPr>
                <w:b/>
                <w:color w:val="000000"/>
              </w:rPr>
              <w:t>Comentarios</w:t>
            </w:r>
          </w:p>
        </w:tc>
      </w:tr>
      <w:tr w:rsidR="001A7FA0" w14:paraId="674B3FDB" w14:textId="77777777" w:rsidTr="001A7FA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0F06B68F" w14:textId="77777777" w:rsidR="001A7FA0" w:rsidRDefault="001A7FA0" w:rsidP="001A7FA0"/>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F9638FC" w14:textId="77777777" w:rsidR="001A7FA0" w:rsidRDefault="001A7FA0" w:rsidP="001A7FA0"/>
        </w:tc>
        <w:tc>
          <w:tcPr>
            <w:tcW w:w="5508" w:type="dxa"/>
            <w:tcBorders>
              <w:top w:val="single" w:sz="8" w:space="0" w:color="0B6DB7" w:themeColor="background2"/>
              <w:left w:val="single" w:sz="8" w:space="0" w:color="0B6DB7" w:themeColor="background2"/>
              <w:bottom w:val="single" w:sz="8" w:space="0" w:color="0B6DB7" w:themeColor="background2"/>
            </w:tcBorders>
          </w:tcPr>
          <w:p w14:paraId="1114D565" w14:textId="77777777" w:rsidR="001A7FA0" w:rsidRDefault="001A7FA0" w:rsidP="001A7FA0"/>
        </w:tc>
      </w:tr>
      <w:tr w:rsidR="001A7FA0" w14:paraId="3BB03C9B" w14:textId="77777777" w:rsidTr="001A7FA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CDDAF4A" w14:textId="77777777" w:rsidR="001A7FA0" w:rsidRDefault="001A7FA0" w:rsidP="001A7FA0"/>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F9A97F3" w14:textId="77777777" w:rsidR="001A7FA0" w:rsidRDefault="001A7FA0" w:rsidP="001A7FA0"/>
        </w:tc>
        <w:tc>
          <w:tcPr>
            <w:tcW w:w="5508" w:type="dxa"/>
            <w:tcBorders>
              <w:top w:val="single" w:sz="8" w:space="0" w:color="0B6DB7" w:themeColor="background2"/>
              <w:left w:val="single" w:sz="8" w:space="0" w:color="0B6DB7" w:themeColor="background2"/>
              <w:bottom w:val="single" w:sz="8" w:space="0" w:color="0B6DB7" w:themeColor="background2"/>
            </w:tcBorders>
          </w:tcPr>
          <w:p w14:paraId="18C43EF7" w14:textId="77777777" w:rsidR="001A7FA0" w:rsidRDefault="001A7FA0" w:rsidP="001A7FA0"/>
        </w:tc>
      </w:tr>
      <w:tr w:rsidR="001A7FA0" w14:paraId="47F2BEE3" w14:textId="77777777" w:rsidTr="001A7FA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7311ECF5" w14:textId="77777777" w:rsidR="001A7FA0" w:rsidRDefault="001A7FA0" w:rsidP="001A7FA0"/>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1BC6D5D" w14:textId="77777777" w:rsidR="001A7FA0" w:rsidRDefault="001A7FA0" w:rsidP="001A7FA0"/>
        </w:tc>
        <w:tc>
          <w:tcPr>
            <w:tcW w:w="5508" w:type="dxa"/>
            <w:tcBorders>
              <w:top w:val="single" w:sz="8" w:space="0" w:color="0B6DB7" w:themeColor="background2"/>
              <w:left w:val="single" w:sz="8" w:space="0" w:color="0B6DB7" w:themeColor="background2"/>
              <w:bottom w:val="single" w:sz="8" w:space="0" w:color="0B6DB7" w:themeColor="background2"/>
            </w:tcBorders>
          </w:tcPr>
          <w:p w14:paraId="04BC5418" w14:textId="77777777" w:rsidR="001A7FA0" w:rsidRDefault="001A7FA0" w:rsidP="001A7FA0"/>
        </w:tc>
      </w:tr>
      <w:tr w:rsidR="001A7FA0" w14:paraId="63720F47" w14:textId="77777777" w:rsidTr="001A7FA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691DDB6" w14:textId="77777777" w:rsidR="001A7FA0" w:rsidRDefault="001A7FA0" w:rsidP="001A7FA0"/>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4F36163" w14:textId="77777777" w:rsidR="001A7FA0" w:rsidRDefault="001A7FA0" w:rsidP="001A7FA0"/>
        </w:tc>
        <w:tc>
          <w:tcPr>
            <w:tcW w:w="5508" w:type="dxa"/>
            <w:tcBorders>
              <w:top w:val="single" w:sz="8" w:space="0" w:color="0B6DB7" w:themeColor="background2"/>
              <w:left w:val="single" w:sz="8" w:space="0" w:color="0B6DB7" w:themeColor="background2"/>
              <w:bottom w:val="single" w:sz="8" w:space="0" w:color="0B6DB7" w:themeColor="background2"/>
            </w:tcBorders>
          </w:tcPr>
          <w:p w14:paraId="67EBFDBC" w14:textId="77777777" w:rsidR="001A7FA0" w:rsidRDefault="001A7FA0" w:rsidP="001A7FA0"/>
        </w:tc>
      </w:tr>
    </w:tbl>
    <w:p w14:paraId="79E68220" w14:textId="77777777" w:rsidR="001A7FA0" w:rsidRPr="00213C66" w:rsidRDefault="001A7FA0" w:rsidP="00213C66"/>
    <w:p w14:paraId="4C3C5E22" w14:textId="0C031F33" w:rsidR="00E83DE3" w:rsidRDefault="003835D5" w:rsidP="00FC71AD">
      <w:pPr>
        <w:pStyle w:val="Heading2"/>
      </w:pPr>
      <w:bookmarkStart w:id="109" w:name="_Toc60994150"/>
      <w:r>
        <w:t>iv  Plantas industriales de almacenamiento y manejo de sustancias químicas</w:t>
      </w:r>
      <w:bookmarkEnd w:id="109"/>
    </w:p>
    <w:p w14:paraId="42F4126C" w14:textId="08D4BD6B" w:rsidR="00E83DE3" w:rsidRPr="001E574D" w:rsidRDefault="001E574D" w:rsidP="00FC71AD">
      <w:r>
        <w:t xml:space="preserve">Indique las industrias de producción, manejo o almacenamiento de sustancias químicas que podrían afectar a la planta si hubiera incidentes como derrames accidentales, huracanes o sismos.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dustry Chemical Handling Facilities"/>
        <w:tblDescription w:val="Industry Chemical Handling Facilities"/>
      </w:tblPr>
      <w:tblGrid>
        <w:gridCol w:w="2695"/>
        <w:gridCol w:w="2699"/>
        <w:gridCol w:w="1689"/>
        <w:gridCol w:w="3717"/>
      </w:tblGrid>
      <w:tr w:rsidR="00FC71AD" w14:paraId="73B8DEC3" w14:textId="77777777" w:rsidTr="00254098">
        <w:trPr>
          <w:trHeight w:val="288"/>
          <w:tblHeader/>
        </w:trPr>
        <w:tc>
          <w:tcPr>
            <w:tcW w:w="10800" w:type="dxa"/>
            <w:gridSpan w:val="4"/>
            <w:tcBorders>
              <w:top w:val="single" w:sz="36" w:space="0" w:color="8A8B8C" w:themeColor="accent4"/>
              <w:bottom w:val="single" w:sz="8" w:space="0" w:color="0B6DB7" w:themeColor="background2"/>
            </w:tcBorders>
          </w:tcPr>
          <w:p w14:paraId="28738B6F" w14:textId="54F17FAD" w:rsidR="00FC71AD" w:rsidRDefault="001E574D" w:rsidP="00C50DF0">
            <w:pPr>
              <w:spacing w:after="120"/>
              <w:jc w:val="center"/>
            </w:pPr>
            <w:r>
              <w:rPr>
                <w:b/>
                <w:color w:val="000000"/>
              </w:rPr>
              <w:t>Plantas industriales de manejo de sustancias químicas</w:t>
            </w:r>
          </w:p>
        </w:tc>
      </w:tr>
      <w:tr w:rsidR="009F6547" w14:paraId="0C82958D" w14:textId="77777777" w:rsidTr="00254098">
        <w:trPr>
          <w:tblHeader/>
        </w:trPr>
        <w:tc>
          <w:tcPr>
            <w:tcW w:w="2695" w:type="dxa"/>
            <w:tcBorders>
              <w:top w:val="single" w:sz="8" w:space="0" w:color="0B6DB7" w:themeColor="background2"/>
              <w:bottom w:val="single" w:sz="8" w:space="0" w:color="0B6DB7" w:themeColor="background2"/>
            </w:tcBorders>
            <w:vAlign w:val="center"/>
          </w:tcPr>
          <w:p w14:paraId="1646DCF2" w14:textId="77777777" w:rsidR="009F6547" w:rsidRDefault="009F6547" w:rsidP="00C50DF0">
            <w:r>
              <w:rPr>
                <w:b/>
                <w:color w:val="000000"/>
              </w:rPr>
              <w:t>Nombre de la planta</w:t>
            </w:r>
          </w:p>
        </w:tc>
        <w:tc>
          <w:tcPr>
            <w:tcW w:w="2699" w:type="dxa"/>
            <w:tcBorders>
              <w:top w:val="single" w:sz="8" w:space="0" w:color="0B6DB7" w:themeColor="background2"/>
              <w:bottom w:val="single" w:sz="8" w:space="0" w:color="0B6DB7" w:themeColor="background2"/>
            </w:tcBorders>
            <w:vAlign w:val="center"/>
          </w:tcPr>
          <w:p w14:paraId="3796FE5D" w14:textId="77777777" w:rsidR="009F6547" w:rsidRPr="00C02222" w:rsidRDefault="009F6547" w:rsidP="00C50DF0">
            <w:pPr>
              <w:rPr>
                <w:rFonts w:eastAsia="Times New Roman" w:cs="Arial"/>
                <w:b/>
                <w:bCs/>
                <w:color w:val="000000"/>
                <w:szCs w:val="20"/>
              </w:rPr>
            </w:pPr>
            <w:r>
              <w:rPr>
                <w:b/>
                <w:color w:val="000000"/>
              </w:rPr>
              <w:t>Ubicación</w:t>
            </w:r>
          </w:p>
        </w:tc>
        <w:tc>
          <w:tcPr>
            <w:tcW w:w="1689" w:type="dxa"/>
            <w:tcBorders>
              <w:top w:val="single" w:sz="8" w:space="0" w:color="0B6DB7" w:themeColor="background2"/>
              <w:bottom w:val="single" w:sz="8" w:space="0" w:color="0B6DB7" w:themeColor="background2"/>
            </w:tcBorders>
            <w:vAlign w:val="center"/>
          </w:tcPr>
          <w:p w14:paraId="36A91672" w14:textId="77777777" w:rsidR="009F6547" w:rsidRDefault="009F6547" w:rsidP="00C50DF0">
            <w:r>
              <w:rPr>
                <w:b/>
                <w:color w:val="000000"/>
              </w:rPr>
              <w:t>Distancia</w:t>
            </w:r>
          </w:p>
        </w:tc>
        <w:tc>
          <w:tcPr>
            <w:tcW w:w="3717" w:type="dxa"/>
            <w:tcBorders>
              <w:top w:val="single" w:sz="8" w:space="0" w:color="0B6DB7" w:themeColor="background2"/>
              <w:bottom w:val="single" w:sz="8" w:space="0" w:color="0B6DB7" w:themeColor="background2"/>
            </w:tcBorders>
            <w:vAlign w:val="center"/>
          </w:tcPr>
          <w:p w14:paraId="0FCED308" w14:textId="77777777" w:rsidR="009F6547" w:rsidRDefault="009F6547" w:rsidP="00C50DF0">
            <w:r>
              <w:rPr>
                <w:b/>
                <w:color w:val="000000"/>
              </w:rPr>
              <w:t>Vía química y de exposición</w:t>
            </w:r>
          </w:p>
        </w:tc>
      </w:tr>
      <w:tr w:rsidR="009F6547" w14:paraId="20334D89" w14:textId="77777777" w:rsidTr="007C02ED">
        <w:trPr>
          <w:trHeight w:val="432"/>
        </w:trPr>
        <w:tc>
          <w:tcPr>
            <w:tcW w:w="2695" w:type="dxa"/>
            <w:tcBorders>
              <w:top w:val="single" w:sz="8" w:space="0" w:color="0B6DB7" w:themeColor="background2"/>
              <w:bottom w:val="single" w:sz="8" w:space="0" w:color="0B6DB7" w:themeColor="background2"/>
              <w:right w:val="single" w:sz="8" w:space="0" w:color="0B6DB7" w:themeColor="background2"/>
            </w:tcBorders>
          </w:tcPr>
          <w:p w14:paraId="08B00C2E" w14:textId="656DC97D" w:rsidR="009F6547" w:rsidRPr="00EF5EE3" w:rsidRDefault="009F6547" w:rsidP="009F6547">
            <w:pPr>
              <w:rPr>
                <w:rFonts w:cs="Arial"/>
                <w:i/>
                <w:szCs w:val="20"/>
              </w:rPr>
            </w:pPr>
            <w:r>
              <w:rPr>
                <w:i/>
              </w:rPr>
              <w:t>Shiny Stuff Factory</w:t>
            </w:r>
          </w:p>
        </w:tc>
        <w:tc>
          <w:tcPr>
            <w:tcW w:w="2699"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4CFFEE6" w14:textId="77777777" w:rsidR="009F6547" w:rsidRPr="00EF5EE3" w:rsidRDefault="009F6547" w:rsidP="009F6547">
            <w:pPr>
              <w:rPr>
                <w:rFonts w:cs="Arial"/>
                <w:i/>
                <w:szCs w:val="20"/>
              </w:rPr>
            </w:pPr>
            <w:r>
              <w:rPr>
                <w:i/>
              </w:rPr>
              <w:t xml:space="preserve"> 54 Grove Street</w:t>
            </w:r>
          </w:p>
        </w:tc>
        <w:tc>
          <w:tcPr>
            <w:tcW w:w="1689" w:type="dxa"/>
            <w:tcBorders>
              <w:top w:val="single" w:sz="8" w:space="0" w:color="0B6DB7" w:themeColor="background2"/>
              <w:left w:val="single" w:sz="8" w:space="0" w:color="0B6DB7" w:themeColor="background2"/>
              <w:bottom w:val="single" w:sz="8" w:space="0" w:color="0B6DB7" w:themeColor="background2"/>
            </w:tcBorders>
          </w:tcPr>
          <w:p w14:paraId="1A72B49E" w14:textId="77777777" w:rsidR="009F6547" w:rsidRPr="00EF5EE3" w:rsidRDefault="009F6547" w:rsidP="009F6547">
            <w:pPr>
              <w:rPr>
                <w:rFonts w:cs="Arial"/>
                <w:i/>
                <w:szCs w:val="20"/>
              </w:rPr>
            </w:pPr>
            <w:r>
              <w:rPr>
                <w:i/>
              </w:rPr>
              <w:t>0.15 millas al norte del edificio de administración de la compañía</w:t>
            </w:r>
          </w:p>
        </w:tc>
        <w:tc>
          <w:tcPr>
            <w:tcW w:w="3717" w:type="dxa"/>
            <w:tcBorders>
              <w:top w:val="single" w:sz="8" w:space="0" w:color="0B6DB7" w:themeColor="background2"/>
              <w:left w:val="single" w:sz="8" w:space="0" w:color="0B6DB7" w:themeColor="background2"/>
              <w:bottom w:val="single" w:sz="8" w:space="0" w:color="0B6DB7" w:themeColor="background2"/>
            </w:tcBorders>
          </w:tcPr>
          <w:p w14:paraId="3D87DCED" w14:textId="77777777" w:rsidR="009F6547" w:rsidRPr="00EF5EE3" w:rsidRDefault="009F6547" w:rsidP="009F6547">
            <w:pPr>
              <w:rPr>
                <w:rFonts w:cs="Arial"/>
                <w:i/>
                <w:szCs w:val="20"/>
              </w:rPr>
            </w:pPr>
            <w:r>
              <w:rPr>
                <w:i/>
              </w:rPr>
              <w:t>En la planta se utilizan grandes cantidades de sustancias químicas muy volátiles. Si se produce un corte de energía eléctrica, estas sustancias pueden evaporarse y contaminar el aire de la zona que rodea la fábrica.</w:t>
            </w:r>
          </w:p>
        </w:tc>
      </w:tr>
      <w:tr w:rsidR="00E22780" w14:paraId="09B6B499" w14:textId="77777777" w:rsidTr="007C02ED">
        <w:trPr>
          <w:trHeight w:val="432"/>
        </w:trPr>
        <w:tc>
          <w:tcPr>
            <w:tcW w:w="2695" w:type="dxa"/>
            <w:tcBorders>
              <w:top w:val="single" w:sz="8" w:space="0" w:color="0B6DB7" w:themeColor="background2"/>
              <w:bottom w:val="single" w:sz="8" w:space="0" w:color="0B6DB7" w:themeColor="background2"/>
              <w:right w:val="single" w:sz="8" w:space="0" w:color="0B6DB7" w:themeColor="background2"/>
            </w:tcBorders>
          </w:tcPr>
          <w:p w14:paraId="6B3247A6" w14:textId="77777777" w:rsidR="00E22780" w:rsidRDefault="00E22780" w:rsidP="009F6547"/>
        </w:tc>
        <w:tc>
          <w:tcPr>
            <w:tcW w:w="2699"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2F3A511" w14:textId="77777777" w:rsidR="00E22780" w:rsidRDefault="00E22780" w:rsidP="009F6547"/>
        </w:tc>
        <w:tc>
          <w:tcPr>
            <w:tcW w:w="1689" w:type="dxa"/>
            <w:tcBorders>
              <w:top w:val="single" w:sz="8" w:space="0" w:color="0B6DB7" w:themeColor="background2"/>
              <w:left w:val="single" w:sz="8" w:space="0" w:color="0B6DB7" w:themeColor="background2"/>
              <w:bottom w:val="single" w:sz="8" w:space="0" w:color="0B6DB7" w:themeColor="background2"/>
            </w:tcBorders>
          </w:tcPr>
          <w:p w14:paraId="58103718" w14:textId="77777777" w:rsidR="00E22780" w:rsidRDefault="00E22780" w:rsidP="009F6547"/>
        </w:tc>
        <w:tc>
          <w:tcPr>
            <w:tcW w:w="3717" w:type="dxa"/>
            <w:tcBorders>
              <w:top w:val="single" w:sz="8" w:space="0" w:color="0B6DB7" w:themeColor="background2"/>
              <w:left w:val="single" w:sz="8" w:space="0" w:color="0B6DB7" w:themeColor="background2"/>
              <w:bottom w:val="single" w:sz="8" w:space="0" w:color="0B6DB7" w:themeColor="background2"/>
            </w:tcBorders>
          </w:tcPr>
          <w:p w14:paraId="011E7D39" w14:textId="77777777" w:rsidR="00E22780" w:rsidRDefault="00E22780" w:rsidP="009F6547"/>
        </w:tc>
      </w:tr>
    </w:tbl>
    <w:p w14:paraId="268DCE17" w14:textId="0B735293" w:rsidR="00E22780" w:rsidRDefault="00E22780" w:rsidP="00E2278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emical Storage Tanks"/>
        <w:tblDescription w:val="Chemical Storage Tanks"/>
      </w:tblPr>
      <w:tblGrid>
        <w:gridCol w:w="2697"/>
        <w:gridCol w:w="2698"/>
        <w:gridCol w:w="1688"/>
        <w:gridCol w:w="3717"/>
      </w:tblGrid>
      <w:tr w:rsidR="00E22780" w14:paraId="7E598785" w14:textId="77777777" w:rsidTr="00254098">
        <w:trPr>
          <w:trHeight w:val="351"/>
          <w:tblHeader/>
        </w:trPr>
        <w:tc>
          <w:tcPr>
            <w:tcW w:w="10800" w:type="dxa"/>
            <w:gridSpan w:val="4"/>
            <w:tcBorders>
              <w:top w:val="single" w:sz="36" w:space="0" w:color="8A8B8C" w:themeColor="accent4"/>
              <w:bottom w:val="single" w:sz="8" w:space="0" w:color="0B6DB7" w:themeColor="background2"/>
            </w:tcBorders>
          </w:tcPr>
          <w:p w14:paraId="2927FE75" w14:textId="77777777" w:rsidR="00E22780" w:rsidRDefault="00E22780" w:rsidP="00C50DF0">
            <w:pPr>
              <w:spacing w:after="120"/>
              <w:jc w:val="center"/>
            </w:pPr>
            <w:r>
              <w:rPr>
                <w:b/>
                <w:color w:val="000000"/>
              </w:rPr>
              <w:t>Tanques de almacenamiento de sustancias químicas</w:t>
            </w:r>
          </w:p>
        </w:tc>
      </w:tr>
      <w:tr w:rsidR="00E22780" w14:paraId="12D6F575" w14:textId="77777777" w:rsidTr="00254098">
        <w:trPr>
          <w:tblHeader/>
        </w:trPr>
        <w:tc>
          <w:tcPr>
            <w:tcW w:w="2697" w:type="dxa"/>
            <w:tcBorders>
              <w:top w:val="single" w:sz="8" w:space="0" w:color="0B6DB7" w:themeColor="background2"/>
              <w:bottom w:val="single" w:sz="8" w:space="0" w:color="0B6DB7" w:themeColor="background2"/>
            </w:tcBorders>
            <w:vAlign w:val="center"/>
          </w:tcPr>
          <w:p w14:paraId="4BB10249" w14:textId="77777777" w:rsidR="00E22780" w:rsidRDefault="00E22780" w:rsidP="00C50DF0">
            <w:r>
              <w:rPr>
                <w:b/>
                <w:color w:val="000000"/>
              </w:rPr>
              <w:t>Nombre de la planta</w:t>
            </w:r>
          </w:p>
        </w:tc>
        <w:tc>
          <w:tcPr>
            <w:tcW w:w="2698" w:type="dxa"/>
            <w:tcBorders>
              <w:top w:val="single" w:sz="8" w:space="0" w:color="0B6DB7" w:themeColor="background2"/>
              <w:bottom w:val="single" w:sz="8" w:space="0" w:color="0B6DB7" w:themeColor="background2"/>
            </w:tcBorders>
            <w:vAlign w:val="center"/>
          </w:tcPr>
          <w:p w14:paraId="60B185DB" w14:textId="77777777" w:rsidR="00E22780" w:rsidRPr="00C02222" w:rsidRDefault="00E22780" w:rsidP="00C50DF0">
            <w:pPr>
              <w:rPr>
                <w:rFonts w:eastAsia="Times New Roman" w:cs="Arial"/>
                <w:b/>
                <w:bCs/>
                <w:color w:val="000000"/>
                <w:szCs w:val="20"/>
              </w:rPr>
            </w:pPr>
            <w:r>
              <w:rPr>
                <w:b/>
                <w:color w:val="000000"/>
              </w:rPr>
              <w:t>Ubicación</w:t>
            </w:r>
          </w:p>
        </w:tc>
        <w:tc>
          <w:tcPr>
            <w:tcW w:w="1688" w:type="dxa"/>
            <w:tcBorders>
              <w:top w:val="single" w:sz="8" w:space="0" w:color="0B6DB7" w:themeColor="background2"/>
              <w:bottom w:val="single" w:sz="8" w:space="0" w:color="0B6DB7" w:themeColor="background2"/>
            </w:tcBorders>
            <w:vAlign w:val="center"/>
          </w:tcPr>
          <w:p w14:paraId="15690C83" w14:textId="77777777" w:rsidR="00E22780" w:rsidRDefault="00E22780" w:rsidP="00C50DF0">
            <w:r>
              <w:rPr>
                <w:b/>
                <w:color w:val="000000"/>
              </w:rPr>
              <w:t>Distancia</w:t>
            </w:r>
          </w:p>
        </w:tc>
        <w:tc>
          <w:tcPr>
            <w:tcW w:w="3717" w:type="dxa"/>
            <w:tcBorders>
              <w:top w:val="single" w:sz="8" w:space="0" w:color="0B6DB7" w:themeColor="background2"/>
              <w:bottom w:val="single" w:sz="8" w:space="0" w:color="0B6DB7" w:themeColor="background2"/>
            </w:tcBorders>
            <w:vAlign w:val="center"/>
          </w:tcPr>
          <w:p w14:paraId="7A11AAEB" w14:textId="77777777" w:rsidR="00E22780" w:rsidRDefault="00E22780" w:rsidP="00C50DF0">
            <w:r>
              <w:rPr>
                <w:b/>
                <w:color w:val="000000"/>
              </w:rPr>
              <w:t>Vía química y de exposición</w:t>
            </w:r>
          </w:p>
        </w:tc>
      </w:tr>
      <w:tr w:rsidR="00E22780" w14:paraId="149A963E" w14:textId="77777777" w:rsidTr="000D6C14">
        <w:trPr>
          <w:trHeight w:val="432"/>
        </w:trPr>
        <w:tc>
          <w:tcPr>
            <w:tcW w:w="2697" w:type="dxa"/>
            <w:tcBorders>
              <w:top w:val="single" w:sz="8" w:space="0" w:color="0B6DB7" w:themeColor="background2"/>
              <w:bottom w:val="single" w:sz="8" w:space="0" w:color="0B6DB7" w:themeColor="background2"/>
              <w:right w:val="single" w:sz="8" w:space="0" w:color="0B6DB7" w:themeColor="background2"/>
            </w:tcBorders>
          </w:tcPr>
          <w:p w14:paraId="5B933530" w14:textId="264DAA3E" w:rsidR="00E22780" w:rsidRPr="00EF5EE3" w:rsidRDefault="00E22780" w:rsidP="00E22780">
            <w:pPr>
              <w:rPr>
                <w:rFonts w:cs="Arial"/>
                <w:i/>
                <w:szCs w:val="20"/>
              </w:rPr>
            </w:pPr>
            <w:r>
              <w:rPr>
                <w:i/>
              </w:rPr>
              <w:t>Metro Gas Station</w:t>
            </w:r>
          </w:p>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96C484E" w14:textId="77777777" w:rsidR="00E22780" w:rsidRPr="00EF5EE3" w:rsidRDefault="00E22780" w:rsidP="00E22780">
            <w:pPr>
              <w:rPr>
                <w:rFonts w:cs="Arial"/>
                <w:i/>
                <w:szCs w:val="20"/>
              </w:rPr>
            </w:pPr>
            <w:r>
              <w:rPr>
                <w:i/>
              </w:rPr>
              <w:t xml:space="preserve"> 25 Main Street </w:t>
            </w:r>
          </w:p>
        </w:tc>
        <w:tc>
          <w:tcPr>
            <w:tcW w:w="1688" w:type="dxa"/>
            <w:tcBorders>
              <w:top w:val="single" w:sz="8" w:space="0" w:color="0B6DB7" w:themeColor="background2"/>
              <w:left w:val="single" w:sz="8" w:space="0" w:color="0B6DB7" w:themeColor="background2"/>
              <w:bottom w:val="single" w:sz="8" w:space="0" w:color="0B6DB7" w:themeColor="background2"/>
            </w:tcBorders>
          </w:tcPr>
          <w:p w14:paraId="0A1EB853" w14:textId="77777777" w:rsidR="00E22780" w:rsidRPr="00EF5EE3" w:rsidRDefault="00E22780" w:rsidP="00E22780">
            <w:pPr>
              <w:rPr>
                <w:rFonts w:cs="Arial"/>
                <w:i/>
                <w:szCs w:val="20"/>
              </w:rPr>
            </w:pPr>
            <w:r>
              <w:rPr>
                <w:i/>
              </w:rPr>
              <w:t>0.2 millas al oeste del área donde se emplaza el pozo de la compañía</w:t>
            </w:r>
          </w:p>
        </w:tc>
        <w:tc>
          <w:tcPr>
            <w:tcW w:w="3717" w:type="dxa"/>
            <w:tcBorders>
              <w:top w:val="single" w:sz="8" w:space="0" w:color="0B6DB7" w:themeColor="background2"/>
              <w:left w:val="single" w:sz="8" w:space="0" w:color="0B6DB7" w:themeColor="background2"/>
              <w:bottom w:val="single" w:sz="8" w:space="0" w:color="0B6DB7" w:themeColor="background2"/>
            </w:tcBorders>
          </w:tcPr>
          <w:p w14:paraId="5791EF6A" w14:textId="77777777" w:rsidR="00E22780" w:rsidRPr="00EF5EE3" w:rsidRDefault="00D34D07" w:rsidP="00E22780">
            <w:pPr>
              <w:rPr>
                <w:rFonts w:cs="Arial"/>
                <w:i/>
                <w:szCs w:val="20"/>
              </w:rPr>
            </w:pPr>
            <w:r>
              <w:rPr>
                <w:i/>
              </w:rPr>
              <w:t>Tanque de almacenamiento subterráneo (UST) con capacidad para 20,000 galones, lleno de gasolina Los sismos pueden causar alteraciones o fugas en el tanque.</w:t>
            </w:r>
          </w:p>
        </w:tc>
      </w:tr>
      <w:tr w:rsidR="00E22780" w14:paraId="7DF611DD" w14:textId="77777777" w:rsidTr="000D6C14">
        <w:trPr>
          <w:trHeight w:val="432"/>
        </w:trPr>
        <w:tc>
          <w:tcPr>
            <w:tcW w:w="2697" w:type="dxa"/>
            <w:tcBorders>
              <w:top w:val="single" w:sz="8" w:space="0" w:color="0B6DB7" w:themeColor="background2"/>
              <w:bottom w:val="single" w:sz="8" w:space="0" w:color="0B6DB7" w:themeColor="background2"/>
              <w:right w:val="single" w:sz="8" w:space="0" w:color="0B6DB7" w:themeColor="background2"/>
            </w:tcBorders>
          </w:tcPr>
          <w:p w14:paraId="09828F1C" w14:textId="77777777" w:rsidR="00E22780" w:rsidRDefault="00E22780" w:rsidP="00E22780"/>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0B8DCB1" w14:textId="77777777" w:rsidR="00E22780" w:rsidRDefault="00E22780" w:rsidP="00E22780"/>
        </w:tc>
        <w:tc>
          <w:tcPr>
            <w:tcW w:w="1688" w:type="dxa"/>
            <w:tcBorders>
              <w:top w:val="single" w:sz="8" w:space="0" w:color="0B6DB7" w:themeColor="background2"/>
              <w:left w:val="single" w:sz="8" w:space="0" w:color="0B6DB7" w:themeColor="background2"/>
              <w:bottom w:val="single" w:sz="8" w:space="0" w:color="0B6DB7" w:themeColor="background2"/>
            </w:tcBorders>
          </w:tcPr>
          <w:p w14:paraId="7EF762FD" w14:textId="77777777" w:rsidR="00E22780" w:rsidRDefault="00E22780" w:rsidP="00E22780"/>
        </w:tc>
        <w:tc>
          <w:tcPr>
            <w:tcW w:w="3717" w:type="dxa"/>
            <w:tcBorders>
              <w:top w:val="single" w:sz="8" w:space="0" w:color="0B6DB7" w:themeColor="background2"/>
              <w:left w:val="single" w:sz="8" w:space="0" w:color="0B6DB7" w:themeColor="background2"/>
              <w:bottom w:val="single" w:sz="8" w:space="0" w:color="0B6DB7" w:themeColor="background2"/>
            </w:tcBorders>
          </w:tcPr>
          <w:p w14:paraId="739D8B4E" w14:textId="77777777" w:rsidR="00E22780" w:rsidRDefault="00E22780" w:rsidP="00E22780"/>
        </w:tc>
      </w:tr>
      <w:tr w:rsidR="00E22780" w14:paraId="2AB8F863" w14:textId="77777777" w:rsidTr="000D6C14">
        <w:trPr>
          <w:trHeight w:val="432"/>
        </w:trPr>
        <w:tc>
          <w:tcPr>
            <w:tcW w:w="2697" w:type="dxa"/>
            <w:tcBorders>
              <w:top w:val="single" w:sz="8" w:space="0" w:color="0B6DB7" w:themeColor="background2"/>
              <w:bottom w:val="single" w:sz="8" w:space="0" w:color="0B6DB7" w:themeColor="background2"/>
              <w:right w:val="single" w:sz="8" w:space="0" w:color="0B6DB7" w:themeColor="background2"/>
            </w:tcBorders>
          </w:tcPr>
          <w:p w14:paraId="64184617" w14:textId="77777777" w:rsidR="00E22780" w:rsidRDefault="00E22780" w:rsidP="00E22780"/>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245D579" w14:textId="77777777" w:rsidR="00E22780" w:rsidRDefault="00E22780" w:rsidP="00E22780"/>
        </w:tc>
        <w:tc>
          <w:tcPr>
            <w:tcW w:w="1688" w:type="dxa"/>
            <w:tcBorders>
              <w:top w:val="single" w:sz="8" w:space="0" w:color="0B6DB7" w:themeColor="background2"/>
              <w:left w:val="single" w:sz="8" w:space="0" w:color="0B6DB7" w:themeColor="background2"/>
              <w:bottom w:val="single" w:sz="8" w:space="0" w:color="0B6DB7" w:themeColor="background2"/>
            </w:tcBorders>
          </w:tcPr>
          <w:p w14:paraId="1C1B32C4" w14:textId="77777777" w:rsidR="00E22780" w:rsidRDefault="00E22780" w:rsidP="00E22780"/>
        </w:tc>
        <w:tc>
          <w:tcPr>
            <w:tcW w:w="3717" w:type="dxa"/>
            <w:tcBorders>
              <w:top w:val="single" w:sz="8" w:space="0" w:color="0B6DB7" w:themeColor="background2"/>
              <w:left w:val="single" w:sz="8" w:space="0" w:color="0B6DB7" w:themeColor="background2"/>
              <w:bottom w:val="single" w:sz="8" w:space="0" w:color="0B6DB7" w:themeColor="background2"/>
            </w:tcBorders>
          </w:tcPr>
          <w:p w14:paraId="5A773855" w14:textId="77777777" w:rsidR="00E22780" w:rsidRDefault="00E22780" w:rsidP="00E22780"/>
        </w:tc>
      </w:tr>
      <w:tr w:rsidR="00E22780" w14:paraId="2E77CC48" w14:textId="77777777" w:rsidTr="000D6C14">
        <w:trPr>
          <w:trHeight w:val="432"/>
        </w:trPr>
        <w:tc>
          <w:tcPr>
            <w:tcW w:w="2697" w:type="dxa"/>
            <w:tcBorders>
              <w:top w:val="single" w:sz="8" w:space="0" w:color="0B6DB7" w:themeColor="background2"/>
              <w:bottom w:val="single" w:sz="8" w:space="0" w:color="0B6DB7" w:themeColor="background2"/>
              <w:right w:val="single" w:sz="8" w:space="0" w:color="0B6DB7" w:themeColor="background2"/>
            </w:tcBorders>
          </w:tcPr>
          <w:p w14:paraId="151DA9D6" w14:textId="77777777" w:rsidR="00E22780" w:rsidRDefault="00E22780" w:rsidP="00E22780"/>
        </w:tc>
        <w:tc>
          <w:tcPr>
            <w:tcW w:w="269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E092F3D" w14:textId="77777777" w:rsidR="00E22780" w:rsidRDefault="00E22780" w:rsidP="00E22780"/>
        </w:tc>
        <w:tc>
          <w:tcPr>
            <w:tcW w:w="1688" w:type="dxa"/>
            <w:tcBorders>
              <w:top w:val="single" w:sz="8" w:space="0" w:color="0B6DB7" w:themeColor="background2"/>
              <w:left w:val="single" w:sz="8" w:space="0" w:color="0B6DB7" w:themeColor="background2"/>
              <w:bottom w:val="single" w:sz="8" w:space="0" w:color="0B6DB7" w:themeColor="background2"/>
            </w:tcBorders>
          </w:tcPr>
          <w:p w14:paraId="31660F5A" w14:textId="77777777" w:rsidR="00E22780" w:rsidRDefault="00E22780" w:rsidP="00E22780"/>
        </w:tc>
        <w:tc>
          <w:tcPr>
            <w:tcW w:w="3717" w:type="dxa"/>
            <w:tcBorders>
              <w:top w:val="single" w:sz="8" w:space="0" w:color="0B6DB7" w:themeColor="background2"/>
              <w:left w:val="single" w:sz="8" w:space="0" w:color="0B6DB7" w:themeColor="background2"/>
              <w:bottom w:val="single" w:sz="8" w:space="0" w:color="0B6DB7" w:themeColor="background2"/>
            </w:tcBorders>
          </w:tcPr>
          <w:p w14:paraId="3367C185" w14:textId="77777777" w:rsidR="00E22780" w:rsidRDefault="00E22780" w:rsidP="00E22780"/>
        </w:tc>
      </w:tr>
    </w:tbl>
    <w:p w14:paraId="44E4AC24" w14:textId="77777777" w:rsidR="00E22780" w:rsidRDefault="00E22780" w:rsidP="00E22780">
      <w:pPr>
        <w:pStyle w:val="Heading2"/>
      </w:pPr>
    </w:p>
    <w:p w14:paraId="628BF210" w14:textId="3E933932" w:rsidR="00E83DE3" w:rsidRDefault="003835D5" w:rsidP="00454015">
      <w:pPr>
        <w:pStyle w:val="Heading2"/>
      </w:pPr>
      <w:bookmarkStart w:id="110" w:name="_Toc60994151"/>
      <w:r>
        <w:t>v  Seguridad</w:t>
      </w:r>
      <w:bookmarkEnd w:id="110"/>
    </w:p>
    <w:p w14:paraId="2DD22DD9" w14:textId="73B35A6E" w:rsidR="00454015" w:rsidRPr="001E574D" w:rsidRDefault="001E574D" w:rsidP="00454015">
      <w:r>
        <w:t>Indique los materiales de seguridad y la información importante sobre seguridad para que el personal se proteja durante un incidente. También se puede mencionar el plan de salud y seguridad de la compañía, si está disponible.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afety Materials"/>
        <w:tblDescription w:val="Safety Materials"/>
      </w:tblPr>
      <w:tblGrid>
        <w:gridCol w:w="2716"/>
        <w:gridCol w:w="8084"/>
      </w:tblGrid>
      <w:tr w:rsidR="00DF29E3" w14:paraId="6E97B5DF" w14:textId="77777777" w:rsidTr="00254098">
        <w:trPr>
          <w:tblHeader/>
        </w:trPr>
        <w:tc>
          <w:tcPr>
            <w:tcW w:w="10800" w:type="dxa"/>
            <w:gridSpan w:val="2"/>
            <w:tcBorders>
              <w:top w:val="single" w:sz="36" w:space="0" w:color="8A8B8C" w:themeColor="accent4"/>
              <w:bottom w:val="single" w:sz="8" w:space="0" w:color="0B6DB7" w:themeColor="background2"/>
            </w:tcBorders>
            <w:vAlign w:val="center"/>
          </w:tcPr>
          <w:p w14:paraId="7335B618" w14:textId="77777777" w:rsidR="00DF29E3" w:rsidRDefault="00DF29E3" w:rsidP="00C50DF0">
            <w:pPr>
              <w:spacing w:after="120"/>
              <w:jc w:val="center"/>
              <w:rPr>
                <w:rFonts w:eastAsia="Times New Roman" w:cs="Arial"/>
                <w:b/>
                <w:bCs/>
                <w:color w:val="000000"/>
                <w:szCs w:val="20"/>
              </w:rPr>
            </w:pPr>
            <w:r>
              <w:rPr>
                <w:b/>
                <w:color w:val="000000"/>
              </w:rPr>
              <w:t>Materiales de seguridad</w:t>
            </w:r>
          </w:p>
        </w:tc>
      </w:tr>
      <w:tr w:rsidR="00454015" w14:paraId="1AAD1522" w14:textId="77777777" w:rsidTr="00254098">
        <w:trPr>
          <w:tblHeader/>
        </w:trPr>
        <w:tc>
          <w:tcPr>
            <w:tcW w:w="2716" w:type="dxa"/>
            <w:tcBorders>
              <w:top w:val="single" w:sz="8" w:space="0" w:color="0B6DB7" w:themeColor="background2"/>
              <w:bottom w:val="single" w:sz="8" w:space="0" w:color="0B6DB7" w:themeColor="background2"/>
            </w:tcBorders>
            <w:vAlign w:val="center"/>
          </w:tcPr>
          <w:p w14:paraId="4D290F4B" w14:textId="77777777" w:rsidR="00454015" w:rsidRDefault="00DF29E3" w:rsidP="00C50DF0">
            <w:r>
              <w:rPr>
                <w:b/>
                <w:color w:val="000000"/>
              </w:rPr>
              <w:t>Tipo</w:t>
            </w:r>
          </w:p>
        </w:tc>
        <w:tc>
          <w:tcPr>
            <w:tcW w:w="8084" w:type="dxa"/>
            <w:tcBorders>
              <w:top w:val="single" w:sz="8" w:space="0" w:color="0B6DB7" w:themeColor="background2"/>
              <w:bottom w:val="single" w:sz="8" w:space="0" w:color="0B6DB7" w:themeColor="background2"/>
            </w:tcBorders>
            <w:vAlign w:val="center"/>
          </w:tcPr>
          <w:p w14:paraId="3B3C7DA6" w14:textId="77777777" w:rsidR="00454015" w:rsidRDefault="00DF29E3" w:rsidP="00C50DF0">
            <w:r>
              <w:rPr>
                <w:b/>
                <w:color w:val="000000"/>
              </w:rPr>
              <w:t>Ubicación</w:t>
            </w:r>
          </w:p>
        </w:tc>
      </w:tr>
      <w:tr w:rsidR="00DF29E3" w14:paraId="69C43D8E" w14:textId="77777777" w:rsidTr="00C50DF0">
        <w:trPr>
          <w:trHeight w:val="432"/>
        </w:trPr>
        <w:tc>
          <w:tcPr>
            <w:tcW w:w="2716" w:type="dxa"/>
            <w:tcBorders>
              <w:top w:val="single" w:sz="8" w:space="0" w:color="0B6DB7" w:themeColor="background2"/>
              <w:bottom w:val="single" w:sz="8" w:space="0" w:color="0B6DB7" w:themeColor="background2"/>
              <w:right w:val="single" w:sz="8" w:space="0" w:color="0B6DB7" w:themeColor="background2"/>
            </w:tcBorders>
          </w:tcPr>
          <w:p w14:paraId="7D108C4B" w14:textId="77777777" w:rsidR="00DF29E3" w:rsidRPr="000D6C14" w:rsidRDefault="00DF29E3" w:rsidP="00DF29E3">
            <w:pPr>
              <w:rPr>
                <w:i/>
              </w:rPr>
            </w:pPr>
            <w:r>
              <w:rPr>
                <w:i/>
              </w:rPr>
              <w:t>Suministros de prueba y detección de materiales tóxicos</w:t>
            </w:r>
          </w:p>
        </w:tc>
        <w:tc>
          <w:tcPr>
            <w:tcW w:w="8084" w:type="dxa"/>
            <w:tcBorders>
              <w:top w:val="single" w:sz="8" w:space="0" w:color="0B6DB7" w:themeColor="background2"/>
              <w:left w:val="single" w:sz="8" w:space="0" w:color="0B6DB7" w:themeColor="background2"/>
              <w:bottom w:val="single" w:sz="8" w:space="0" w:color="0B6DB7" w:themeColor="background2"/>
            </w:tcBorders>
          </w:tcPr>
          <w:p w14:paraId="7EE31C5E" w14:textId="77777777" w:rsidR="00DF29E3" w:rsidRDefault="00DF29E3" w:rsidP="00454015"/>
        </w:tc>
      </w:tr>
      <w:tr w:rsidR="00DF29E3" w14:paraId="3E393446" w14:textId="77777777" w:rsidTr="00C50DF0">
        <w:trPr>
          <w:trHeight w:val="432"/>
        </w:trPr>
        <w:tc>
          <w:tcPr>
            <w:tcW w:w="2716" w:type="dxa"/>
            <w:tcBorders>
              <w:top w:val="single" w:sz="8" w:space="0" w:color="0B6DB7" w:themeColor="background2"/>
              <w:bottom w:val="single" w:sz="8" w:space="0" w:color="0B6DB7" w:themeColor="background2"/>
              <w:right w:val="single" w:sz="8" w:space="0" w:color="0B6DB7" w:themeColor="background2"/>
            </w:tcBorders>
          </w:tcPr>
          <w:p w14:paraId="287A50B8" w14:textId="77777777" w:rsidR="00DF29E3" w:rsidRPr="000D6C14" w:rsidRDefault="00DF29E3" w:rsidP="00DF29E3">
            <w:pPr>
              <w:keepNext/>
              <w:rPr>
                <w:rFonts w:cs="Arial"/>
                <w:i/>
                <w:szCs w:val="20"/>
              </w:rPr>
            </w:pPr>
            <w:r>
              <w:rPr>
                <w:i/>
              </w:rPr>
              <w:t>Alimentos y agua para emergencias</w:t>
            </w:r>
          </w:p>
        </w:tc>
        <w:tc>
          <w:tcPr>
            <w:tcW w:w="8084" w:type="dxa"/>
            <w:tcBorders>
              <w:top w:val="single" w:sz="8" w:space="0" w:color="0B6DB7" w:themeColor="background2"/>
              <w:left w:val="single" w:sz="8" w:space="0" w:color="0B6DB7" w:themeColor="background2"/>
              <w:bottom w:val="single" w:sz="8" w:space="0" w:color="0B6DB7" w:themeColor="background2"/>
            </w:tcBorders>
          </w:tcPr>
          <w:p w14:paraId="77777E67" w14:textId="77777777" w:rsidR="00DF29E3" w:rsidRDefault="00DF29E3" w:rsidP="00454015"/>
        </w:tc>
      </w:tr>
      <w:tr w:rsidR="00DF29E3" w14:paraId="182545F3" w14:textId="77777777" w:rsidTr="00C50DF0">
        <w:trPr>
          <w:trHeight w:val="432"/>
        </w:trPr>
        <w:tc>
          <w:tcPr>
            <w:tcW w:w="2716" w:type="dxa"/>
            <w:tcBorders>
              <w:top w:val="single" w:sz="8" w:space="0" w:color="0B6DB7" w:themeColor="background2"/>
              <w:bottom w:val="single" w:sz="8" w:space="0" w:color="0B6DB7" w:themeColor="background2"/>
              <w:right w:val="single" w:sz="8" w:space="0" w:color="0B6DB7" w:themeColor="background2"/>
            </w:tcBorders>
          </w:tcPr>
          <w:p w14:paraId="339728D6" w14:textId="77777777" w:rsidR="00DF29E3" w:rsidRPr="000D6C14" w:rsidRDefault="00DF29E3" w:rsidP="00DF29E3">
            <w:pPr>
              <w:rPr>
                <w:rFonts w:cs="Arial"/>
                <w:i/>
                <w:szCs w:val="20"/>
              </w:rPr>
            </w:pPr>
            <w:r>
              <w:rPr>
                <w:i/>
              </w:rPr>
              <w:t>Equipo de protección personal (PPE) para emergencias (indicar qué tipo de PPE está disponible en cada planta)</w:t>
            </w:r>
          </w:p>
        </w:tc>
        <w:tc>
          <w:tcPr>
            <w:tcW w:w="8084" w:type="dxa"/>
            <w:tcBorders>
              <w:top w:val="single" w:sz="8" w:space="0" w:color="0B6DB7" w:themeColor="background2"/>
              <w:left w:val="single" w:sz="8" w:space="0" w:color="0B6DB7" w:themeColor="background2"/>
              <w:bottom w:val="single" w:sz="8" w:space="0" w:color="0B6DB7" w:themeColor="background2"/>
            </w:tcBorders>
          </w:tcPr>
          <w:p w14:paraId="4906778D" w14:textId="77777777" w:rsidR="00DF29E3" w:rsidRDefault="00DF29E3" w:rsidP="00454015"/>
        </w:tc>
      </w:tr>
      <w:tr w:rsidR="00DF29E3" w14:paraId="6B8634E6" w14:textId="77777777" w:rsidTr="00C50DF0">
        <w:trPr>
          <w:trHeight w:val="432"/>
        </w:trPr>
        <w:tc>
          <w:tcPr>
            <w:tcW w:w="2716" w:type="dxa"/>
            <w:tcBorders>
              <w:top w:val="single" w:sz="8" w:space="0" w:color="0B6DB7" w:themeColor="background2"/>
              <w:bottom w:val="single" w:sz="8" w:space="0" w:color="0B6DB7" w:themeColor="background2"/>
              <w:right w:val="single" w:sz="8" w:space="0" w:color="0B6DB7" w:themeColor="background2"/>
            </w:tcBorders>
          </w:tcPr>
          <w:p w14:paraId="68F93A11" w14:textId="77777777" w:rsidR="00DF29E3" w:rsidRPr="000D6C14" w:rsidRDefault="00DF29E3" w:rsidP="00DF29E3">
            <w:pPr>
              <w:rPr>
                <w:rFonts w:cs="Arial"/>
                <w:i/>
                <w:szCs w:val="20"/>
              </w:rPr>
            </w:pPr>
            <w:r>
              <w:rPr>
                <w:i/>
              </w:rPr>
              <w:t>Otros equipos (indicar qué equipo está disponible en cada planta)</w:t>
            </w:r>
          </w:p>
        </w:tc>
        <w:tc>
          <w:tcPr>
            <w:tcW w:w="8084" w:type="dxa"/>
            <w:tcBorders>
              <w:top w:val="single" w:sz="8" w:space="0" w:color="0B6DB7" w:themeColor="background2"/>
              <w:left w:val="single" w:sz="8" w:space="0" w:color="0B6DB7" w:themeColor="background2"/>
              <w:bottom w:val="single" w:sz="8" w:space="0" w:color="0B6DB7" w:themeColor="background2"/>
            </w:tcBorders>
          </w:tcPr>
          <w:p w14:paraId="3C358042" w14:textId="77777777" w:rsidR="00DF29E3" w:rsidRDefault="00DF29E3" w:rsidP="00454015"/>
        </w:tc>
      </w:tr>
    </w:tbl>
    <w:p w14:paraId="16A83BFE" w14:textId="77777777" w:rsidR="00454015" w:rsidRDefault="00454015" w:rsidP="004540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afety Information"/>
        <w:tblDescription w:val="Safety Information"/>
      </w:tblPr>
      <w:tblGrid>
        <w:gridCol w:w="2712"/>
        <w:gridCol w:w="8088"/>
      </w:tblGrid>
      <w:tr w:rsidR="00DF29E3" w14:paraId="06E4506D" w14:textId="77777777" w:rsidTr="00254098">
        <w:trPr>
          <w:tblHeader/>
        </w:trPr>
        <w:tc>
          <w:tcPr>
            <w:tcW w:w="11016" w:type="dxa"/>
            <w:gridSpan w:val="2"/>
            <w:tcBorders>
              <w:top w:val="single" w:sz="36" w:space="0" w:color="8A8B8C" w:themeColor="accent4"/>
              <w:bottom w:val="single" w:sz="8" w:space="0" w:color="0B6DB7" w:themeColor="background2"/>
            </w:tcBorders>
            <w:vAlign w:val="center"/>
          </w:tcPr>
          <w:p w14:paraId="4F122A0F" w14:textId="77777777" w:rsidR="00DF29E3" w:rsidRDefault="00291F3C" w:rsidP="00C50DF0">
            <w:pPr>
              <w:spacing w:after="120"/>
              <w:jc w:val="center"/>
              <w:rPr>
                <w:rFonts w:eastAsia="Times New Roman" w:cs="Arial"/>
                <w:b/>
                <w:bCs/>
                <w:color w:val="000000"/>
                <w:szCs w:val="20"/>
              </w:rPr>
            </w:pPr>
            <w:r>
              <w:rPr>
                <w:b/>
                <w:color w:val="000000"/>
              </w:rPr>
              <w:t>Información sobre seguridad</w:t>
            </w:r>
          </w:p>
        </w:tc>
      </w:tr>
      <w:tr w:rsidR="00DF29E3" w14:paraId="37B966A5" w14:textId="77777777" w:rsidTr="00254098">
        <w:trPr>
          <w:tblHeader/>
        </w:trPr>
        <w:tc>
          <w:tcPr>
            <w:tcW w:w="2754" w:type="dxa"/>
            <w:tcBorders>
              <w:top w:val="single" w:sz="8" w:space="0" w:color="0B6DB7" w:themeColor="background2"/>
              <w:bottom w:val="single" w:sz="8" w:space="0" w:color="0B6DB7" w:themeColor="background2"/>
            </w:tcBorders>
            <w:vAlign w:val="center"/>
          </w:tcPr>
          <w:p w14:paraId="7FEE2A4E" w14:textId="77777777" w:rsidR="00DF29E3" w:rsidRDefault="00DF29E3" w:rsidP="00C50DF0">
            <w:r>
              <w:rPr>
                <w:b/>
                <w:color w:val="000000"/>
              </w:rPr>
              <w:t>Tema</w:t>
            </w:r>
          </w:p>
        </w:tc>
        <w:tc>
          <w:tcPr>
            <w:tcW w:w="8262" w:type="dxa"/>
            <w:tcBorders>
              <w:top w:val="single" w:sz="8" w:space="0" w:color="0B6DB7" w:themeColor="background2"/>
              <w:bottom w:val="single" w:sz="8" w:space="0" w:color="0B6DB7" w:themeColor="background2"/>
            </w:tcBorders>
            <w:vAlign w:val="center"/>
          </w:tcPr>
          <w:p w14:paraId="6ED9E1D4" w14:textId="77777777" w:rsidR="00DF29E3" w:rsidRDefault="00DF29E3" w:rsidP="00C50DF0">
            <w:r>
              <w:rPr>
                <w:b/>
                <w:color w:val="000000"/>
              </w:rPr>
              <w:t>Descripción</w:t>
            </w:r>
          </w:p>
        </w:tc>
      </w:tr>
      <w:tr w:rsidR="00DF29E3" w14:paraId="7F43A5F7" w14:textId="77777777" w:rsidTr="00DF29E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EA39FAE" w14:textId="492009F5" w:rsidR="00DF29E3" w:rsidRPr="00DF29E3" w:rsidRDefault="0034222D" w:rsidP="00DF29E3">
            <w:pPr>
              <w:rPr>
                <w:i/>
              </w:rPr>
            </w:pPr>
            <w:r>
              <w:rPr>
                <w:i/>
              </w:rPr>
              <w:t>Velocidad del viento</w:t>
            </w:r>
          </w:p>
        </w:tc>
        <w:tc>
          <w:tcPr>
            <w:tcW w:w="8262" w:type="dxa"/>
            <w:tcBorders>
              <w:top w:val="single" w:sz="8" w:space="0" w:color="0B6DB7" w:themeColor="background2"/>
              <w:left w:val="single" w:sz="8" w:space="0" w:color="0B6DB7" w:themeColor="background2"/>
              <w:bottom w:val="single" w:sz="8" w:space="0" w:color="0B6DB7" w:themeColor="background2"/>
            </w:tcBorders>
          </w:tcPr>
          <w:p w14:paraId="4631CAF3" w14:textId="77777777" w:rsidR="00DF29E3" w:rsidRPr="00DF29E3" w:rsidRDefault="00DF29E3" w:rsidP="00DF29E3">
            <w:pPr>
              <w:rPr>
                <w:i/>
              </w:rPr>
            </w:pPr>
            <w:r>
              <w:rPr>
                <w:i/>
              </w:rPr>
              <w:t>El personal de la compañía no podrá trabajar al aire libre cuando la velocidad sostenida del viento sea de 45 mph o mayor.</w:t>
            </w:r>
          </w:p>
        </w:tc>
      </w:tr>
      <w:tr w:rsidR="00DF29E3" w14:paraId="786849C7" w14:textId="77777777" w:rsidTr="00DF29E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6142DED4" w14:textId="77777777" w:rsidR="00DF29E3" w:rsidRPr="00DF29E3" w:rsidRDefault="00DF29E3" w:rsidP="00DF29E3">
            <w:pPr>
              <w:keepNext/>
              <w:rPr>
                <w:rFonts w:cs="Arial"/>
                <w:szCs w:val="20"/>
              </w:rPr>
            </w:pPr>
          </w:p>
        </w:tc>
        <w:tc>
          <w:tcPr>
            <w:tcW w:w="8262" w:type="dxa"/>
            <w:tcBorders>
              <w:top w:val="single" w:sz="8" w:space="0" w:color="0B6DB7" w:themeColor="background2"/>
              <w:left w:val="single" w:sz="8" w:space="0" w:color="0B6DB7" w:themeColor="background2"/>
              <w:bottom w:val="single" w:sz="8" w:space="0" w:color="0B6DB7" w:themeColor="background2"/>
            </w:tcBorders>
          </w:tcPr>
          <w:p w14:paraId="5D6B4CA5" w14:textId="77777777" w:rsidR="00DF29E3" w:rsidRDefault="00DF29E3" w:rsidP="00DF29E3"/>
        </w:tc>
      </w:tr>
      <w:tr w:rsidR="00DF29E3" w14:paraId="4FD600BD" w14:textId="77777777" w:rsidTr="00DF29E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3E35073" w14:textId="77777777" w:rsidR="00DF29E3" w:rsidRPr="00DF29E3" w:rsidRDefault="00DF29E3" w:rsidP="00DF29E3">
            <w:pPr>
              <w:rPr>
                <w:rFonts w:cs="Arial"/>
                <w:szCs w:val="20"/>
              </w:rPr>
            </w:pPr>
          </w:p>
        </w:tc>
        <w:tc>
          <w:tcPr>
            <w:tcW w:w="8262" w:type="dxa"/>
            <w:tcBorders>
              <w:top w:val="single" w:sz="8" w:space="0" w:color="0B6DB7" w:themeColor="background2"/>
              <w:left w:val="single" w:sz="8" w:space="0" w:color="0B6DB7" w:themeColor="background2"/>
              <w:bottom w:val="single" w:sz="8" w:space="0" w:color="0B6DB7" w:themeColor="background2"/>
            </w:tcBorders>
          </w:tcPr>
          <w:p w14:paraId="5292410A" w14:textId="77777777" w:rsidR="00DF29E3" w:rsidRDefault="00DF29E3" w:rsidP="00DF29E3"/>
        </w:tc>
      </w:tr>
      <w:tr w:rsidR="00DF29E3" w14:paraId="237B7FBF" w14:textId="77777777" w:rsidTr="00C50DF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FE71FE9" w14:textId="77777777" w:rsidR="00DF29E3" w:rsidRPr="00DF29E3" w:rsidRDefault="00DF29E3" w:rsidP="00DF29E3">
            <w:pPr>
              <w:rPr>
                <w:rFonts w:cs="Arial"/>
                <w:szCs w:val="20"/>
              </w:rPr>
            </w:pPr>
          </w:p>
        </w:tc>
        <w:tc>
          <w:tcPr>
            <w:tcW w:w="8262" w:type="dxa"/>
            <w:tcBorders>
              <w:top w:val="single" w:sz="8" w:space="0" w:color="0B6DB7" w:themeColor="background2"/>
              <w:left w:val="single" w:sz="8" w:space="0" w:color="0B6DB7" w:themeColor="background2"/>
              <w:bottom w:val="single" w:sz="8" w:space="0" w:color="0B6DB7" w:themeColor="background2"/>
            </w:tcBorders>
          </w:tcPr>
          <w:p w14:paraId="40C011E6" w14:textId="77777777" w:rsidR="00DF29E3" w:rsidRDefault="00DF29E3" w:rsidP="00DF29E3"/>
        </w:tc>
      </w:tr>
      <w:tr w:rsidR="00DF29E3" w14:paraId="26F23F39" w14:textId="77777777" w:rsidTr="00C50DF0">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3E07809" w14:textId="77777777" w:rsidR="00DF29E3" w:rsidRDefault="00DF29E3" w:rsidP="00DF29E3"/>
        </w:tc>
        <w:tc>
          <w:tcPr>
            <w:tcW w:w="8262" w:type="dxa"/>
            <w:tcBorders>
              <w:top w:val="single" w:sz="8" w:space="0" w:color="0B6DB7" w:themeColor="background2"/>
              <w:left w:val="single" w:sz="8" w:space="0" w:color="0B6DB7" w:themeColor="background2"/>
              <w:bottom w:val="single" w:sz="8" w:space="0" w:color="0B6DB7" w:themeColor="background2"/>
            </w:tcBorders>
          </w:tcPr>
          <w:p w14:paraId="6569CD34" w14:textId="77777777" w:rsidR="00DF29E3" w:rsidRDefault="00DF29E3" w:rsidP="00DF29E3"/>
        </w:tc>
      </w:tr>
    </w:tbl>
    <w:p w14:paraId="6670A881" w14:textId="4D544E79" w:rsidR="00213C66" w:rsidRDefault="00213C66">
      <w:pPr>
        <w:rPr>
          <w:rFonts w:eastAsiaTheme="majorEastAsia" w:cstheme="majorBidi"/>
          <w:b/>
          <w:bCs/>
          <w:color w:val="0B6DB7" w:themeColor="background2"/>
          <w:sz w:val="22"/>
          <w:szCs w:val="26"/>
        </w:rPr>
      </w:pPr>
    </w:p>
    <w:p w14:paraId="400804C1" w14:textId="0AB1105F" w:rsidR="00D7349C" w:rsidRDefault="003835D5" w:rsidP="00DF29E3">
      <w:pPr>
        <w:pStyle w:val="Heading2"/>
      </w:pPr>
      <w:bookmarkStart w:id="111" w:name="_Toc60994152"/>
      <w:r>
        <w:t>vi  Recursos para respuesta</w:t>
      </w:r>
      <w:bookmarkEnd w:id="111"/>
    </w:p>
    <w:p w14:paraId="0C94D21A" w14:textId="107D2C77" w:rsidR="00950F94" w:rsidRPr="00950F94" w:rsidRDefault="00024297" w:rsidP="00950F94">
      <w:r>
        <w:t xml:space="preserve">En la siguiente tabla, indique los recursos disponibles (p. ej., equipos, suministros), ya sea que se encuentren en la planta o que estén disponibles de inmediato (p. ej., sistema hídrico cercano); también puede insertar una hoja de inventario existente.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sources"/>
        <w:tblDescription w:val="Resources"/>
      </w:tblPr>
      <w:tblGrid>
        <w:gridCol w:w="2285"/>
        <w:gridCol w:w="2038"/>
        <w:gridCol w:w="2255"/>
        <w:gridCol w:w="4222"/>
      </w:tblGrid>
      <w:tr w:rsidR="00950F94" w:rsidRPr="00D614BB" w14:paraId="48218E82" w14:textId="77777777" w:rsidTr="00254098">
        <w:trPr>
          <w:trHeight w:val="288"/>
          <w:tblHeader/>
        </w:trPr>
        <w:tc>
          <w:tcPr>
            <w:tcW w:w="10800" w:type="dxa"/>
            <w:gridSpan w:val="4"/>
            <w:tcBorders>
              <w:top w:val="single" w:sz="36" w:space="0" w:color="8A8B8C" w:themeColor="accent4"/>
              <w:bottom w:val="single" w:sz="8" w:space="0" w:color="0B6DB7" w:themeColor="background2"/>
            </w:tcBorders>
          </w:tcPr>
          <w:p w14:paraId="6BBCE171" w14:textId="77777777" w:rsidR="00950F94" w:rsidRPr="00D614BB" w:rsidRDefault="00950F94" w:rsidP="005E0F4A">
            <w:pPr>
              <w:spacing w:after="120" w:line="276" w:lineRule="auto"/>
              <w:jc w:val="center"/>
            </w:pPr>
            <w:r>
              <w:rPr>
                <w:b/>
                <w:color w:val="000000" w:themeColor="text1"/>
              </w:rPr>
              <w:t>Recursos</w:t>
            </w:r>
          </w:p>
        </w:tc>
      </w:tr>
      <w:tr w:rsidR="00950F94" w:rsidRPr="00D614BB" w14:paraId="3AE21610" w14:textId="77777777" w:rsidTr="00254098">
        <w:trPr>
          <w:tblHeader/>
        </w:trPr>
        <w:tc>
          <w:tcPr>
            <w:tcW w:w="2285" w:type="dxa"/>
            <w:tcBorders>
              <w:top w:val="single" w:sz="8" w:space="0" w:color="0B6DB7" w:themeColor="background2"/>
              <w:bottom w:val="single" w:sz="8" w:space="0" w:color="0B6DB7" w:themeColor="background2"/>
            </w:tcBorders>
            <w:vAlign w:val="center"/>
          </w:tcPr>
          <w:p w14:paraId="4A64DEC7" w14:textId="77777777" w:rsidR="00950F94" w:rsidRPr="00E50A0C" w:rsidRDefault="00950F94" w:rsidP="005E0F4A">
            <w:pPr>
              <w:spacing w:line="276" w:lineRule="auto"/>
              <w:rPr>
                <w:color w:val="000000" w:themeColor="text1"/>
              </w:rPr>
            </w:pPr>
            <w:r>
              <w:rPr>
                <w:b/>
                <w:color w:val="000000" w:themeColor="text1"/>
              </w:rPr>
              <w:t>Clase</w:t>
            </w:r>
          </w:p>
        </w:tc>
        <w:tc>
          <w:tcPr>
            <w:tcW w:w="2038" w:type="dxa"/>
            <w:tcBorders>
              <w:top w:val="single" w:sz="8" w:space="0" w:color="0B6DB7" w:themeColor="background2"/>
              <w:bottom w:val="single" w:sz="8" w:space="0" w:color="0B6DB7" w:themeColor="background2"/>
            </w:tcBorders>
          </w:tcPr>
          <w:p w14:paraId="1AC3520F" w14:textId="77777777" w:rsidR="00950F94" w:rsidRPr="00E50A0C" w:rsidRDefault="00950F94" w:rsidP="005E0F4A">
            <w:pPr>
              <w:rPr>
                <w:b/>
                <w:bCs/>
                <w:color w:val="000000" w:themeColor="text1"/>
              </w:rPr>
            </w:pPr>
            <w:r>
              <w:rPr>
                <w:b/>
                <w:color w:val="000000" w:themeColor="text1"/>
              </w:rPr>
              <w:t>Tipo</w:t>
            </w:r>
          </w:p>
        </w:tc>
        <w:tc>
          <w:tcPr>
            <w:tcW w:w="2255" w:type="dxa"/>
            <w:tcBorders>
              <w:top w:val="single" w:sz="8" w:space="0" w:color="0B6DB7" w:themeColor="background2"/>
              <w:bottom w:val="single" w:sz="8" w:space="0" w:color="0B6DB7" w:themeColor="background2"/>
            </w:tcBorders>
            <w:vAlign w:val="center"/>
          </w:tcPr>
          <w:p w14:paraId="522FD427" w14:textId="77777777" w:rsidR="00950F94" w:rsidRPr="00E50A0C" w:rsidRDefault="00950F94" w:rsidP="005E0F4A">
            <w:pPr>
              <w:spacing w:line="276" w:lineRule="auto"/>
              <w:rPr>
                <w:b/>
                <w:bCs/>
                <w:color w:val="000000" w:themeColor="text1"/>
              </w:rPr>
            </w:pPr>
            <w:r>
              <w:rPr>
                <w:b/>
                <w:color w:val="000000" w:themeColor="text1"/>
              </w:rPr>
              <w:t>Cantidad</w:t>
            </w:r>
          </w:p>
        </w:tc>
        <w:tc>
          <w:tcPr>
            <w:tcW w:w="4222" w:type="dxa"/>
            <w:tcBorders>
              <w:top w:val="single" w:sz="8" w:space="0" w:color="0B6DB7" w:themeColor="background2"/>
              <w:bottom w:val="single" w:sz="8" w:space="0" w:color="0B6DB7" w:themeColor="background2"/>
            </w:tcBorders>
            <w:vAlign w:val="center"/>
          </w:tcPr>
          <w:p w14:paraId="0FEAB9AF" w14:textId="77777777" w:rsidR="00950F94" w:rsidRPr="00E50A0C" w:rsidRDefault="00950F94" w:rsidP="005E0F4A">
            <w:pPr>
              <w:spacing w:line="276" w:lineRule="auto"/>
              <w:rPr>
                <w:color w:val="000000" w:themeColor="text1"/>
              </w:rPr>
            </w:pPr>
            <w:r>
              <w:rPr>
                <w:b/>
                <w:color w:val="000000" w:themeColor="text1"/>
              </w:rPr>
              <w:t>Ubicación</w:t>
            </w:r>
          </w:p>
        </w:tc>
      </w:tr>
      <w:tr w:rsidR="00950F94" w:rsidRPr="00D614BB" w14:paraId="23A33603" w14:textId="77777777" w:rsidTr="005E0F4A">
        <w:trPr>
          <w:trHeight w:val="432"/>
        </w:trPr>
        <w:tc>
          <w:tcPr>
            <w:tcW w:w="2285" w:type="dxa"/>
            <w:tcBorders>
              <w:top w:val="single" w:sz="8" w:space="0" w:color="0B6DB7" w:themeColor="background2"/>
              <w:bottom w:val="single" w:sz="8" w:space="0" w:color="0B6DB7" w:themeColor="background2"/>
              <w:right w:val="single" w:sz="8" w:space="0" w:color="0B6DB7" w:themeColor="background2"/>
            </w:tcBorders>
          </w:tcPr>
          <w:p w14:paraId="0E753317" w14:textId="77777777" w:rsidR="00950F94" w:rsidRPr="000D6C14" w:rsidRDefault="00950F94" w:rsidP="005E0F4A">
            <w:pPr>
              <w:spacing w:after="200" w:line="276" w:lineRule="auto"/>
              <w:rPr>
                <w:i/>
              </w:rPr>
            </w:pPr>
            <w:r>
              <w:rPr>
                <w:i/>
              </w:rPr>
              <w:t>Generador</w:t>
            </w:r>
          </w:p>
        </w:tc>
        <w:tc>
          <w:tcPr>
            <w:tcW w:w="2038" w:type="dxa"/>
            <w:tcBorders>
              <w:top w:val="single" w:sz="8" w:space="0" w:color="0B6DB7" w:themeColor="background2"/>
              <w:bottom w:val="single" w:sz="8" w:space="0" w:color="0B6DB7" w:themeColor="background2"/>
              <w:right w:val="single" w:sz="8" w:space="0" w:color="0B6DB7" w:themeColor="background2"/>
            </w:tcBorders>
          </w:tcPr>
          <w:p w14:paraId="4135B393" w14:textId="77777777" w:rsidR="00950F94" w:rsidRPr="00D614BB" w:rsidRDefault="00950F94" w:rsidP="005E0F4A">
            <w:pPr>
              <w:rPr>
                <w:i/>
              </w:rPr>
            </w:pPr>
          </w:p>
        </w:tc>
        <w:tc>
          <w:tcPr>
            <w:tcW w:w="225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436ED69" w14:textId="77777777" w:rsidR="00950F94" w:rsidRPr="00D614BB" w:rsidRDefault="00950F94" w:rsidP="005E0F4A">
            <w:pPr>
              <w:spacing w:after="200" w:line="276" w:lineRule="auto"/>
              <w:rPr>
                <w:i/>
              </w:rPr>
            </w:pPr>
          </w:p>
        </w:tc>
        <w:tc>
          <w:tcPr>
            <w:tcW w:w="4222" w:type="dxa"/>
            <w:tcBorders>
              <w:top w:val="single" w:sz="8" w:space="0" w:color="0B6DB7" w:themeColor="background2"/>
              <w:left w:val="single" w:sz="8" w:space="0" w:color="0B6DB7" w:themeColor="background2"/>
              <w:bottom w:val="single" w:sz="8" w:space="0" w:color="0B6DB7" w:themeColor="background2"/>
            </w:tcBorders>
          </w:tcPr>
          <w:p w14:paraId="0A3EBB47" w14:textId="77777777" w:rsidR="00950F94" w:rsidRPr="00D614BB" w:rsidRDefault="00950F94" w:rsidP="005E0F4A">
            <w:pPr>
              <w:spacing w:after="200" w:line="276" w:lineRule="auto"/>
              <w:rPr>
                <w:i/>
              </w:rPr>
            </w:pPr>
          </w:p>
        </w:tc>
      </w:tr>
      <w:tr w:rsidR="00950F94" w:rsidRPr="00D614BB" w14:paraId="2C55F856" w14:textId="77777777" w:rsidTr="005E0F4A">
        <w:trPr>
          <w:trHeight w:val="432"/>
        </w:trPr>
        <w:tc>
          <w:tcPr>
            <w:tcW w:w="2285" w:type="dxa"/>
            <w:tcBorders>
              <w:top w:val="single" w:sz="8" w:space="0" w:color="0B6DB7" w:themeColor="background2"/>
              <w:bottom w:val="single" w:sz="8" w:space="0" w:color="0B6DB7" w:themeColor="background2"/>
              <w:right w:val="single" w:sz="8" w:space="0" w:color="0B6DB7" w:themeColor="background2"/>
            </w:tcBorders>
          </w:tcPr>
          <w:p w14:paraId="475BD2CD" w14:textId="77777777" w:rsidR="00950F94" w:rsidRPr="000D6C14" w:rsidRDefault="00950F94" w:rsidP="005E0F4A">
            <w:pPr>
              <w:spacing w:after="200" w:line="276" w:lineRule="auto"/>
              <w:rPr>
                <w:i/>
              </w:rPr>
            </w:pPr>
            <w:r>
              <w:rPr>
                <w:i/>
              </w:rPr>
              <w:t>Combustible</w:t>
            </w:r>
          </w:p>
        </w:tc>
        <w:tc>
          <w:tcPr>
            <w:tcW w:w="2038" w:type="dxa"/>
            <w:tcBorders>
              <w:top w:val="single" w:sz="8" w:space="0" w:color="0B6DB7" w:themeColor="background2"/>
              <w:bottom w:val="single" w:sz="8" w:space="0" w:color="0B6DB7" w:themeColor="background2"/>
              <w:right w:val="single" w:sz="8" w:space="0" w:color="0B6DB7" w:themeColor="background2"/>
            </w:tcBorders>
          </w:tcPr>
          <w:p w14:paraId="28B2E7C7" w14:textId="77777777" w:rsidR="00950F94" w:rsidRPr="00D614BB" w:rsidRDefault="00950F94" w:rsidP="005E0F4A"/>
        </w:tc>
        <w:tc>
          <w:tcPr>
            <w:tcW w:w="225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27286F2" w14:textId="77777777" w:rsidR="00950F94" w:rsidRPr="00D614BB" w:rsidRDefault="00950F94" w:rsidP="005E0F4A">
            <w:pPr>
              <w:spacing w:after="200" w:line="276" w:lineRule="auto"/>
            </w:pPr>
          </w:p>
        </w:tc>
        <w:tc>
          <w:tcPr>
            <w:tcW w:w="4222" w:type="dxa"/>
            <w:tcBorders>
              <w:top w:val="single" w:sz="8" w:space="0" w:color="0B6DB7" w:themeColor="background2"/>
              <w:left w:val="single" w:sz="8" w:space="0" w:color="0B6DB7" w:themeColor="background2"/>
              <w:bottom w:val="single" w:sz="8" w:space="0" w:color="0B6DB7" w:themeColor="background2"/>
            </w:tcBorders>
          </w:tcPr>
          <w:p w14:paraId="2EAFE0F6" w14:textId="77777777" w:rsidR="00950F94" w:rsidRPr="00D614BB" w:rsidRDefault="00950F94" w:rsidP="005E0F4A">
            <w:pPr>
              <w:spacing w:after="200" w:line="276" w:lineRule="auto"/>
            </w:pPr>
          </w:p>
        </w:tc>
      </w:tr>
      <w:tr w:rsidR="00950F94" w:rsidRPr="00D614BB" w14:paraId="46D31982" w14:textId="77777777" w:rsidTr="005E0F4A">
        <w:trPr>
          <w:trHeight w:val="432"/>
        </w:trPr>
        <w:tc>
          <w:tcPr>
            <w:tcW w:w="2285" w:type="dxa"/>
            <w:tcBorders>
              <w:top w:val="single" w:sz="8" w:space="0" w:color="0B6DB7" w:themeColor="background2"/>
              <w:bottom w:val="single" w:sz="8" w:space="0" w:color="0B6DB7" w:themeColor="background2"/>
              <w:right w:val="single" w:sz="8" w:space="0" w:color="0B6DB7" w:themeColor="background2"/>
            </w:tcBorders>
          </w:tcPr>
          <w:p w14:paraId="7924D334" w14:textId="77777777" w:rsidR="00950F94" w:rsidRPr="000D6C14" w:rsidRDefault="00950F94" w:rsidP="005E0F4A">
            <w:pPr>
              <w:spacing w:after="200" w:line="276" w:lineRule="auto"/>
              <w:rPr>
                <w:i/>
              </w:rPr>
            </w:pPr>
            <w:r>
              <w:rPr>
                <w:i/>
              </w:rPr>
              <w:t>Bomba</w:t>
            </w:r>
          </w:p>
        </w:tc>
        <w:tc>
          <w:tcPr>
            <w:tcW w:w="2038" w:type="dxa"/>
            <w:tcBorders>
              <w:top w:val="single" w:sz="8" w:space="0" w:color="0B6DB7" w:themeColor="background2"/>
              <w:bottom w:val="single" w:sz="8" w:space="0" w:color="0B6DB7" w:themeColor="background2"/>
              <w:right w:val="single" w:sz="8" w:space="0" w:color="0B6DB7" w:themeColor="background2"/>
            </w:tcBorders>
          </w:tcPr>
          <w:p w14:paraId="14C77B89" w14:textId="77777777" w:rsidR="00950F94" w:rsidRPr="00D614BB" w:rsidRDefault="00950F94" w:rsidP="005E0F4A"/>
        </w:tc>
        <w:tc>
          <w:tcPr>
            <w:tcW w:w="225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3DB042C" w14:textId="77777777" w:rsidR="00950F94" w:rsidRPr="00D614BB" w:rsidRDefault="00950F94" w:rsidP="005E0F4A">
            <w:pPr>
              <w:spacing w:after="200" w:line="276" w:lineRule="auto"/>
            </w:pPr>
          </w:p>
        </w:tc>
        <w:tc>
          <w:tcPr>
            <w:tcW w:w="4222" w:type="dxa"/>
            <w:tcBorders>
              <w:top w:val="single" w:sz="8" w:space="0" w:color="0B6DB7" w:themeColor="background2"/>
              <w:left w:val="single" w:sz="8" w:space="0" w:color="0B6DB7" w:themeColor="background2"/>
              <w:bottom w:val="single" w:sz="8" w:space="0" w:color="0B6DB7" w:themeColor="background2"/>
            </w:tcBorders>
          </w:tcPr>
          <w:p w14:paraId="443BD7D0" w14:textId="77777777" w:rsidR="00950F94" w:rsidRPr="00D614BB" w:rsidRDefault="00950F94" w:rsidP="005E0F4A">
            <w:pPr>
              <w:spacing w:after="200" w:line="276" w:lineRule="auto"/>
            </w:pPr>
          </w:p>
        </w:tc>
      </w:tr>
      <w:tr w:rsidR="00950F94" w:rsidRPr="00D614BB" w14:paraId="22DE8CF9" w14:textId="77777777" w:rsidTr="005E0F4A">
        <w:trPr>
          <w:trHeight w:val="432"/>
        </w:trPr>
        <w:tc>
          <w:tcPr>
            <w:tcW w:w="2285" w:type="dxa"/>
            <w:tcBorders>
              <w:top w:val="single" w:sz="8" w:space="0" w:color="0B6DB7" w:themeColor="background2"/>
              <w:bottom w:val="single" w:sz="8" w:space="0" w:color="0B6DB7" w:themeColor="background2"/>
              <w:right w:val="single" w:sz="8" w:space="0" w:color="0B6DB7" w:themeColor="background2"/>
            </w:tcBorders>
          </w:tcPr>
          <w:p w14:paraId="2B866CFD" w14:textId="77777777" w:rsidR="00950F94" w:rsidRPr="000D6C14" w:rsidRDefault="00950F94" w:rsidP="005E0F4A">
            <w:pPr>
              <w:spacing w:after="200" w:line="276" w:lineRule="auto"/>
              <w:rPr>
                <w:i/>
              </w:rPr>
            </w:pPr>
            <w:r>
              <w:rPr>
                <w:i/>
              </w:rPr>
              <w:t>Otro</w:t>
            </w:r>
          </w:p>
        </w:tc>
        <w:tc>
          <w:tcPr>
            <w:tcW w:w="2038" w:type="dxa"/>
            <w:tcBorders>
              <w:top w:val="single" w:sz="8" w:space="0" w:color="0B6DB7" w:themeColor="background2"/>
              <w:bottom w:val="single" w:sz="8" w:space="0" w:color="0B6DB7" w:themeColor="background2"/>
              <w:right w:val="single" w:sz="8" w:space="0" w:color="0B6DB7" w:themeColor="background2"/>
            </w:tcBorders>
          </w:tcPr>
          <w:p w14:paraId="5F0FFACD" w14:textId="77777777" w:rsidR="00950F94" w:rsidRPr="00D614BB" w:rsidRDefault="00950F94" w:rsidP="005E0F4A"/>
        </w:tc>
        <w:tc>
          <w:tcPr>
            <w:tcW w:w="225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31582F6" w14:textId="77777777" w:rsidR="00950F94" w:rsidRPr="00D614BB" w:rsidRDefault="00950F94" w:rsidP="005E0F4A">
            <w:pPr>
              <w:spacing w:after="200" w:line="276" w:lineRule="auto"/>
            </w:pPr>
          </w:p>
        </w:tc>
        <w:tc>
          <w:tcPr>
            <w:tcW w:w="4222" w:type="dxa"/>
            <w:tcBorders>
              <w:top w:val="single" w:sz="8" w:space="0" w:color="0B6DB7" w:themeColor="background2"/>
              <w:left w:val="single" w:sz="8" w:space="0" w:color="0B6DB7" w:themeColor="background2"/>
              <w:bottom w:val="single" w:sz="8" w:space="0" w:color="0B6DB7" w:themeColor="background2"/>
            </w:tcBorders>
          </w:tcPr>
          <w:p w14:paraId="6B4DCDD6" w14:textId="77777777" w:rsidR="00950F94" w:rsidRPr="00D614BB" w:rsidRDefault="00950F94" w:rsidP="005E0F4A">
            <w:pPr>
              <w:spacing w:after="200" w:line="276" w:lineRule="auto"/>
            </w:pPr>
          </w:p>
        </w:tc>
      </w:tr>
    </w:tbl>
    <w:p w14:paraId="57CFEED9" w14:textId="77777777" w:rsidR="00D7349C" w:rsidRDefault="00D7349C" w:rsidP="00DF29E3">
      <w:pPr>
        <w:pStyle w:val="Heading2"/>
      </w:pPr>
    </w:p>
    <w:p w14:paraId="0C58D8D4" w14:textId="59E3A2BE" w:rsidR="00DF29E3" w:rsidRDefault="003835D5" w:rsidP="00DF29E3">
      <w:pPr>
        <w:pStyle w:val="Heading2"/>
      </w:pPr>
      <w:bookmarkStart w:id="112" w:name="_Toc60994153"/>
      <w:r>
        <w:t>vii  Servicios locales principales</w:t>
      </w:r>
      <w:bookmarkEnd w:id="112"/>
    </w:p>
    <w:p w14:paraId="4782F2E4" w14:textId="30CA0A3F" w:rsidR="00DF29E3" w:rsidRDefault="00DF29E3" w:rsidP="00DF29E3">
      <w:r>
        <w:t>Indique los lugares más cercanos de servicios médicos y logísticos principales que pueden necesitar usted o los proveedores de asistencia y ayuda mutua durante un incidente. Incluya un mapa, si está disponible.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ssential Services"/>
        <w:tblDescription w:val="Essential Services"/>
      </w:tblPr>
      <w:tblGrid>
        <w:gridCol w:w="2708"/>
        <w:gridCol w:w="8092"/>
      </w:tblGrid>
      <w:tr w:rsidR="00DF29E3" w14:paraId="53FFA24E" w14:textId="77777777" w:rsidTr="00254098">
        <w:trPr>
          <w:tblHeader/>
        </w:trPr>
        <w:tc>
          <w:tcPr>
            <w:tcW w:w="10800" w:type="dxa"/>
            <w:gridSpan w:val="2"/>
            <w:tcBorders>
              <w:top w:val="single" w:sz="36" w:space="0" w:color="8A8B8C" w:themeColor="accent4"/>
              <w:bottom w:val="single" w:sz="8" w:space="0" w:color="0B6DB7" w:themeColor="background2"/>
            </w:tcBorders>
            <w:vAlign w:val="center"/>
          </w:tcPr>
          <w:p w14:paraId="05ACDF50" w14:textId="77777777" w:rsidR="00DF29E3" w:rsidRDefault="003A1813" w:rsidP="00C50DF0">
            <w:pPr>
              <w:spacing w:after="120"/>
              <w:jc w:val="center"/>
              <w:rPr>
                <w:rFonts w:eastAsia="Times New Roman" w:cs="Arial"/>
                <w:b/>
                <w:bCs/>
                <w:color w:val="000000"/>
                <w:szCs w:val="20"/>
              </w:rPr>
            </w:pPr>
            <w:r>
              <w:rPr>
                <w:b/>
                <w:color w:val="000000"/>
              </w:rPr>
              <w:t>Servicios esenciales</w:t>
            </w:r>
          </w:p>
        </w:tc>
      </w:tr>
      <w:tr w:rsidR="00DF29E3" w14:paraId="3A9D7EA9" w14:textId="77777777" w:rsidTr="00254098">
        <w:trPr>
          <w:tblHeader/>
        </w:trPr>
        <w:tc>
          <w:tcPr>
            <w:tcW w:w="2708" w:type="dxa"/>
            <w:tcBorders>
              <w:top w:val="single" w:sz="8" w:space="0" w:color="0B6DB7" w:themeColor="background2"/>
              <w:bottom w:val="single" w:sz="8" w:space="0" w:color="0B6DB7" w:themeColor="background2"/>
            </w:tcBorders>
            <w:vAlign w:val="center"/>
          </w:tcPr>
          <w:p w14:paraId="1102648E" w14:textId="77777777" w:rsidR="00DF29E3" w:rsidRDefault="00DF29E3" w:rsidP="00C50DF0">
            <w:r>
              <w:rPr>
                <w:b/>
                <w:color w:val="000000"/>
              </w:rPr>
              <w:t>Planta</w:t>
            </w:r>
          </w:p>
        </w:tc>
        <w:tc>
          <w:tcPr>
            <w:tcW w:w="8092" w:type="dxa"/>
            <w:tcBorders>
              <w:top w:val="single" w:sz="8" w:space="0" w:color="0B6DB7" w:themeColor="background2"/>
              <w:bottom w:val="single" w:sz="8" w:space="0" w:color="0B6DB7" w:themeColor="background2"/>
            </w:tcBorders>
            <w:vAlign w:val="center"/>
          </w:tcPr>
          <w:p w14:paraId="23D84360" w14:textId="77777777" w:rsidR="00DF29E3" w:rsidRDefault="00DF29E3" w:rsidP="00C50DF0">
            <w:r>
              <w:rPr>
                <w:b/>
                <w:color w:val="000000"/>
              </w:rPr>
              <w:t>Ubicación/descripción</w:t>
            </w:r>
          </w:p>
        </w:tc>
      </w:tr>
      <w:tr w:rsidR="00DF29E3" w14:paraId="4BB90D32" w14:textId="77777777" w:rsidTr="00636F6E">
        <w:trPr>
          <w:trHeight w:val="432"/>
        </w:trPr>
        <w:tc>
          <w:tcPr>
            <w:tcW w:w="2708" w:type="dxa"/>
            <w:tcBorders>
              <w:top w:val="single" w:sz="8" w:space="0" w:color="0B6DB7" w:themeColor="background2"/>
              <w:bottom w:val="single" w:sz="8" w:space="0" w:color="0B6DB7" w:themeColor="background2"/>
              <w:right w:val="single" w:sz="8" w:space="0" w:color="0B6DB7" w:themeColor="background2"/>
            </w:tcBorders>
          </w:tcPr>
          <w:p w14:paraId="4710E97E" w14:textId="77777777" w:rsidR="00DF29E3" w:rsidRPr="000D6C14" w:rsidRDefault="00DF29E3" w:rsidP="00DF29E3">
            <w:pPr>
              <w:rPr>
                <w:i/>
              </w:rPr>
            </w:pPr>
            <w:r>
              <w:rPr>
                <w:i/>
              </w:rPr>
              <w:t>Hospital</w:t>
            </w:r>
          </w:p>
        </w:tc>
        <w:tc>
          <w:tcPr>
            <w:tcW w:w="8092" w:type="dxa"/>
            <w:tcBorders>
              <w:top w:val="single" w:sz="8" w:space="0" w:color="0B6DB7" w:themeColor="background2"/>
              <w:left w:val="single" w:sz="8" w:space="0" w:color="0B6DB7" w:themeColor="background2"/>
              <w:bottom w:val="single" w:sz="8" w:space="0" w:color="0B6DB7" w:themeColor="background2"/>
            </w:tcBorders>
          </w:tcPr>
          <w:p w14:paraId="6EDA6747" w14:textId="77777777" w:rsidR="00DF29E3" w:rsidRPr="00DF29E3" w:rsidRDefault="00DF29E3" w:rsidP="00DF29E3">
            <w:pPr>
              <w:rPr>
                <w:i/>
              </w:rPr>
            </w:pPr>
          </w:p>
        </w:tc>
      </w:tr>
      <w:tr w:rsidR="00DF29E3" w14:paraId="53CDA39B" w14:textId="77777777" w:rsidTr="00636F6E">
        <w:trPr>
          <w:trHeight w:val="432"/>
        </w:trPr>
        <w:tc>
          <w:tcPr>
            <w:tcW w:w="2708" w:type="dxa"/>
            <w:tcBorders>
              <w:top w:val="single" w:sz="8" w:space="0" w:color="0B6DB7" w:themeColor="background2"/>
              <w:bottom w:val="single" w:sz="8" w:space="0" w:color="0B6DB7" w:themeColor="background2"/>
              <w:right w:val="single" w:sz="8" w:space="0" w:color="0B6DB7" w:themeColor="background2"/>
            </w:tcBorders>
          </w:tcPr>
          <w:p w14:paraId="153C217E" w14:textId="77777777" w:rsidR="00DF29E3" w:rsidRPr="000D6C14" w:rsidRDefault="00DF29E3" w:rsidP="00DF29E3">
            <w:pPr>
              <w:keepNext/>
              <w:rPr>
                <w:rFonts w:cs="Arial"/>
                <w:i/>
                <w:szCs w:val="20"/>
              </w:rPr>
            </w:pPr>
            <w:r>
              <w:rPr>
                <w:i/>
              </w:rPr>
              <w:t>Estación de servicio</w:t>
            </w:r>
          </w:p>
        </w:tc>
        <w:tc>
          <w:tcPr>
            <w:tcW w:w="8092" w:type="dxa"/>
            <w:tcBorders>
              <w:top w:val="single" w:sz="8" w:space="0" w:color="0B6DB7" w:themeColor="background2"/>
              <w:left w:val="single" w:sz="8" w:space="0" w:color="0B6DB7" w:themeColor="background2"/>
              <w:bottom w:val="single" w:sz="8" w:space="0" w:color="0B6DB7" w:themeColor="background2"/>
            </w:tcBorders>
          </w:tcPr>
          <w:p w14:paraId="3EDD8895" w14:textId="77777777" w:rsidR="00DF29E3" w:rsidRDefault="00DF29E3" w:rsidP="00DF29E3"/>
        </w:tc>
      </w:tr>
      <w:tr w:rsidR="00DF29E3" w14:paraId="2A03EE59" w14:textId="77777777" w:rsidTr="00636F6E">
        <w:trPr>
          <w:trHeight w:val="432"/>
        </w:trPr>
        <w:tc>
          <w:tcPr>
            <w:tcW w:w="2708" w:type="dxa"/>
            <w:tcBorders>
              <w:top w:val="single" w:sz="8" w:space="0" w:color="0B6DB7" w:themeColor="background2"/>
              <w:bottom w:val="single" w:sz="8" w:space="0" w:color="0B6DB7" w:themeColor="background2"/>
              <w:right w:val="single" w:sz="8" w:space="0" w:color="0B6DB7" w:themeColor="background2"/>
            </w:tcBorders>
          </w:tcPr>
          <w:p w14:paraId="130A453B" w14:textId="77777777" w:rsidR="00DF29E3" w:rsidRPr="000D6C14" w:rsidRDefault="00DF29E3" w:rsidP="00DF29E3">
            <w:pPr>
              <w:rPr>
                <w:rFonts w:cs="Arial"/>
                <w:i/>
                <w:szCs w:val="20"/>
              </w:rPr>
            </w:pPr>
            <w:r>
              <w:rPr>
                <w:i/>
              </w:rPr>
              <w:t>Farmacia</w:t>
            </w:r>
          </w:p>
        </w:tc>
        <w:tc>
          <w:tcPr>
            <w:tcW w:w="8092" w:type="dxa"/>
            <w:tcBorders>
              <w:top w:val="single" w:sz="8" w:space="0" w:color="0B6DB7" w:themeColor="background2"/>
              <w:left w:val="single" w:sz="8" w:space="0" w:color="0B6DB7" w:themeColor="background2"/>
              <w:bottom w:val="single" w:sz="8" w:space="0" w:color="0B6DB7" w:themeColor="background2"/>
            </w:tcBorders>
          </w:tcPr>
          <w:p w14:paraId="0C0EACB2" w14:textId="77777777" w:rsidR="00DF29E3" w:rsidRDefault="00DF29E3" w:rsidP="00DF29E3"/>
        </w:tc>
      </w:tr>
      <w:tr w:rsidR="00DF29E3" w14:paraId="6F58C993" w14:textId="77777777" w:rsidTr="00636F6E">
        <w:trPr>
          <w:trHeight w:val="432"/>
        </w:trPr>
        <w:tc>
          <w:tcPr>
            <w:tcW w:w="2708" w:type="dxa"/>
            <w:tcBorders>
              <w:top w:val="single" w:sz="8" w:space="0" w:color="0B6DB7" w:themeColor="background2"/>
              <w:bottom w:val="single" w:sz="8" w:space="0" w:color="0B6DB7" w:themeColor="background2"/>
              <w:right w:val="single" w:sz="8" w:space="0" w:color="0B6DB7" w:themeColor="background2"/>
            </w:tcBorders>
          </w:tcPr>
          <w:p w14:paraId="73DBA352" w14:textId="77777777" w:rsidR="00DF29E3" w:rsidRPr="000D6C14" w:rsidRDefault="003A1813" w:rsidP="00DF29E3">
            <w:pPr>
              <w:rPr>
                <w:rFonts w:cs="Arial"/>
                <w:i/>
                <w:szCs w:val="20"/>
              </w:rPr>
            </w:pPr>
            <w:r>
              <w:rPr>
                <w:i/>
              </w:rPr>
              <w:t>Cajero automático</w:t>
            </w:r>
          </w:p>
        </w:tc>
        <w:tc>
          <w:tcPr>
            <w:tcW w:w="8092" w:type="dxa"/>
            <w:tcBorders>
              <w:top w:val="single" w:sz="8" w:space="0" w:color="0B6DB7" w:themeColor="background2"/>
              <w:left w:val="single" w:sz="8" w:space="0" w:color="0B6DB7" w:themeColor="background2"/>
              <w:bottom w:val="single" w:sz="8" w:space="0" w:color="0B6DB7" w:themeColor="background2"/>
            </w:tcBorders>
          </w:tcPr>
          <w:p w14:paraId="4C157C92" w14:textId="77777777" w:rsidR="00DF29E3" w:rsidRDefault="00DF29E3" w:rsidP="00DF29E3"/>
        </w:tc>
      </w:tr>
      <w:tr w:rsidR="00DF29E3" w14:paraId="4C7CED09" w14:textId="77777777" w:rsidTr="00636F6E">
        <w:trPr>
          <w:trHeight w:val="432"/>
        </w:trPr>
        <w:tc>
          <w:tcPr>
            <w:tcW w:w="2708" w:type="dxa"/>
            <w:tcBorders>
              <w:top w:val="single" w:sz="8" w:space="0" w:color="0B6DB7" w:themeColor="background2"/>
              <w:bottom w:val="single" w:sz="8" w:space="0" w:color="0B6DB7" w:themeColor="background2"/>
              <w:right w:val="single" w:sz="8" w:space="0" w:color="0B6DB7" w:themeColor="background2"/>
            </w:tcBorders>
          </w:tcPr>
          <w:p w14:paraId="3C39F2C1" w14:textId="77777777" w:rsidR="00DF29E3" w:rsidRPr="000D6C14" w:rsidRDefault="003A1813" w:rsidP="00DF29E3">
            <w:pPr>
              <w:rPr>
                <w:i/>
              </w:rPr>
            </w:pPr>
            <w:r>
              <w:rPr>
                <w:i/>
              </w:rPr>
              <w:t>Tienda de víveres</w:t>
            </w:r>
          </w:p>
        </w:tc>
        <w:tc>
          <w:tcPr>
            <w:tcW w:w="8092" w:type="dxa"/>
            <w:tcBorders>
              <w:top w:val="single" w:sz="8" w:space="0" w:color="0B6DB7" w:themeColor="background2"/>
              <w:left w:val="single" w:sz="8" w:space="0" w:color="0B6DB7" w:themeColor="background2"/>
              <w:bottom w:val="single" w:sz="8" w:space="0" w:color="0B6DB7" w:themeColor="background2"/>
            </w:tcBorders>
          </w:tcPr>
          <w:p w14:paraId="1622B4C0" w14:textId="77777777" w:rsidR="00DF29E3" w:rsidRDefault="00DF29E3" w:rsidP="00DF29E3"/>
        </w:tc>
      </w:tr>
      <w:tr w:rsidR="003A1813" w14:paraId="2826F885" w14:textId="77777777" w:rsidTr="00636F6E">
        <w:trPr>
          <w:trHeight w:val="432"/>
        </w:trPr>
        <w:tc>
          <w:tcPr>
            <w:tcW w:w="2708" w:type="dxa"/>
            <w:tcBorders>
              <w:top w:val="single" w:sz="8" w:space="0" w:color="0B6DB7" w:themeColor="background2"/>
              <w:bottom w:val="single" w:sz="8" w:space="0" w:color="0B6DB7" w:themeColor="background2"/>
              <w:right w:val="single" w:sz="8" w:space="0" w:color="0B6DB7" w:themeColor="background2"/>
            </w:tcBorders>
          </w:tcPr>
          <w:p w14:paraId="6F9E5074" w14:textId="77777777" w:rsidR="003A1813" w:rsidRPr="000D6C14" w:rsidRDefault="003A1813" w:rsidP="00DF29E3">
            <w:pPr>
              <w:rPr>
                <w:i/>
              </w:rPr>
            </w:pPr>
            <w:r>
              <w:rPr>
                <w:i/>
              </w:rPr>
              <w:t>Otro servicio</w:t>
            </w:r>
          </w:p>
        </w:tc>
        <w:tc>
          <w:tcPr>
            <w:tcW w:w="8092" w:type="dxa"/>
            <w:tcBorders>
              <w:top w:val="single" w:sz="8" w:space="0" w:color="0B6DB7" w:themeColor="background2"/>
              <w:left w:val="single" w:sz="8" w:space="0" w:color="0B6DB7" w:themeColor="background2"/>
              <w:bottom w:val="single" w:sz="8" w:space="0" w:color="0B6DB7" w:themeColor="background2"/>
            </w:tcBorders>
          </w:tcPr>
          <w:p w14:paraId="27815858" w14:textId="77777777" w:rsidR="003A1813" w:rsidRDefault="003A1813" w:rsidP="00DF29E3"/>
        </w:tc>
      </w:tr>
    </w:tbl>
    <w:p w14:paraId="7A8E8E3D" w14:textId="77777777" w:rsidR="00636F6E" w:rsidRDefault="00636F6E" w:rsidP="00461777">
      <w:pPr>
        <w:pStyle w:val="Heading1"/>
        <w:spacing w:before="240"/>
      </w:pPr>
    </w:p>
    <w:p w14:paraId="26C58D96" w14:textId="77777777" w:rsidR="00636F6E" w:rsidRDefault="00636F6E">
      <w:pPr>
        <w:rPr>
          <w:rFonts w:eastAsiaTheme="majorEastAsia" w:cs="Arial"/>
          <w:b/>
          <w:color w:val="0B6DB7" w:themeColor="background2"/>
          <w:spacing w:val="5"/>
          <w:kern w:val="28"/>
          <w:sz w:val="28"/>
          <w:szCs w:val="32"/>
        </w:rPr>
      </w:pPr>
      <w:r>
        <w:br w:type="page"/>
      </w:r>
    </w:p>
    <w:p w14:paraId="7A18C3E7" w14:textId="1E79AF62" w:rsidR="003A1813" w:rsidRDefault="00745F20" w:rsidP="00461777">
      <w:pPr>
        <w:pStyle w:val="Heading1"/>
        <w:spacing w:before="240"/>
      </w:pPr>
      <w:bookmarkStart w:id="113" w:name="_Toc60994154"/>
      <w:r>
        <w:lastRenderedPageBreak/>
        <w:t>1  ESTRATEGIAS DE RESILIENCIA</w:t>
      </w:r>
      <w:bookmarkEnd w:id="113"/>
    </w:p>
    <w:p w14:paraId="5CD3E394" w14:textId="076DD671" w:rsidR="00532DD2" w:rsidRDefault="00532DD2" w:rsidP="00EA0D19">
      <w:r>
        <w:t>En esta sección, se mencionan estrategias y recursos para mejorar la resiliencia del sistema, incluida su seguridad física y digital.</w:t>
      </w:r>
    </w:p>
    <w:p w14:paraId="6D619FCF" w14:textId="3D812975" w:rsidR="00A04C9A" w:rsidRDefault="00745F20" w:rsidP="00A04C9A">
      <w:pPr>
        <w:pStyle w:val="Heading2"/>
      </w:pPr>
      <w:bookmarkStart w:id="114" w:name="_Toc60994155"/>
      <w:r>
        <w:t>1.1  Funciones en la respuesta a emergencias</w:t>
      </w:r>
      <w:bookmarkEnd w:id="114"/>
    </w:p>
    <w:p w14:paraId="12E4A297" w14:textId="6794FC98" w:rsidR="00A04C9A" w:rsidRDefault="00C41279" w:rsidP="00A04C9A">
      <w:bookmarkStart w:id="115" w:name="_Hlk7770020"/>
      <w:r>
        <w:t>En la siguiente tabla, describa las funciones y responsabilidades del personal principal de la compañía y del socio de respuesta externa</w:t>
      </w:r>
      <w:bookmarkEnd w:id="115"/>
      <w:r>
        <w:t>. Puede agregar, editar o eliminar filas según sea necesario.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2229"/>
        <w:gridCol w:w="2597"/>
        <w:gridCol w:w="5974"/>
      </w:tblGrid>
      <w:tr w:rsidR="00C41279" w14:paraId="33BDED7A" w14:textId="77777777" w:rsidTr="00252D5E">
        <w:trPr>
          <w:trHeight w:val="288"/>
          <w:tblHeader/>
        </w:trPr>
        <w:tc>
          <w:tcPr>
            <w:tcW w:w="10800" w:type="dxa"/>
            <w:gridSpan w:val="3"/>
            <w:tcBorders>
              <w:top w:val="single" w:sz="36" w:space="0" w:color="8A8B8C" w:themeColor="accent4"/>
              <w:bottom w:val="single" w:sz="8" w:space="0" w:color="0B6DB7" w:themeColor="background2"/>
            </w:tcBorders>
          </w:tcPr>
          <w:p w14:paraId="683E2929" w14:textId="6818C4AE" w:rsidR="00C41279" w:rsidRDefault="00383E02" w:rsidP="00C50DF0">
            <w:pPr>
              <w:spacing w:after="120"/>
              <w:jc w:val="center"/>
            </w:pPr>
            <w:r>
              <w:rPr>
                <w:b/>
                <w:color w:val="000000"/>
              </w:rPr>
              <w:t>Funciones del personal de la compañía y de los socios</w:t>
            </w:r>
          </w:p>
        </w:tc>
      </w:tr>
      <w:tr w:rsidR="00C41279" w14:paraId="18293D28" w14:textId="77777777" w:rsidTr="00252D5E">
        <w:trPr>
          <w:tblHeader/>
        </w:trPr>
        <w:tc>
          <w:tcPr>
            <w:tcW w:w="2229" w:type="dxa"/>
            <w:tcBorders>
              <w:top w:val="single" w:sz="8" w:space="0" w:color="0B6DB7" w:themeColor="background2"/>
              <w:bottom w:val="single" w:sz="8" w:space="0" w:color="0B6DB7" w:themeColor="background2"/>
            </w:tcBorders>
            <w:vAlign w:val="center"/>
          </w:tcPr>
          <w:p w14:paraId="184C2429" w14:textId="77777777" w:rsidR="00C41279" w:rsidRDefault="00C41279" w:rsidP="00C50DF0">
            <w:r>
              <w:rPr>
                <w:b/>
                <w:color w:val="000000"/>
              </w:rPr>
              <w:t>Nombre/cargo</w:t>
            </w:r>
          </w:p>
        </w:tc>
        <w:tc>
          <w:tcPr>
            <w:tcW w:w="2597" w:type="dxa"/>
            <w:tcBorders>
              <w:top w:val="single" w:sz="8" w:space="0" w:color="0B6DB7" w:themeColor="background2"/>
              <w:bottom w:val="single" w:sz="8" w:space="0" w:color="0B6DB7" w:themeColor="background2"/>
            </w:tcBorders>
            <w:vAlign w:val="center"/>
          </w:tcPr>
          <w:p w14:paraId="3C13ED45" w14:textId="3B041390" w:rsidR="00C41279" w:rsidRPr="00C02222" w:rsidRDefault="00144B2C" w:rsidP="00C50DF0">
            <w:pPr>
              <w:rPr>
                <w:rFonts w:eastAsia="Times New Roman" w:cs="Arial"/>
                <w:b/>
                <w:bCs/>
                <w:color w:val="000000"/>
                <w:szCs w:val="20"/>
              </w:rPr>
            </w:pPr>
            <w:r>
              <w:rPr>
                <w:b/>
                <w:color w:val="000000"/>
              </w:rPr>
              <w:t>Función en la respuesta a emergencias</w:t>
            </w:r>
          </w:p>
        </w:tc>
        <w:tc>
          <w:tcPr>
            <w:tcW w:w="5974" w:type="dxa"/>
            <w:tcBorders>
              <w:top w:val="single" w:sz="8" w:space="0" w:color="0B6DB7" w:themeColor="background2"/>
              <w:bottom w:val="single" w:sz="8" w:space="0" w:color="0B6DB7" w:themeColor="background2"/>
            </w:tcBorders>
            <w:vAlign w:val="center"/>
          </w:tcPr>
          <w:p w14:paraId="638248A1" w14:textId="454EDE06" w:rsidR="00C41279" w:rsidRDefault="00C41279" w:rsidP="00C50DF0">
            <w:r>
              <w:rPr>
                <w:b/>
                <w:color w:val="000000"/>
              </w:rPr>
              <w:t>Responsabilidades</w:t>
            </w:r>
          </w:p>
        </w:tc>
      </w:tr>
      <w:tr w:rsidR="00C41279" w14:paraId="00265AE2" w14:textId="77777777" w:rsidTr="00252D5E">
        <w:trPr>
          <w:trHeight w:val="432"/>
          <w:tblHeader/>
        </w:trPr>
        <w:tc>
          <w:tcPr>
            <w:tcW w:w="2229" w:type="dxa"/>
            <w:tcBorders>
              <w:top w:val="single" w:sz="8" w:space="0" w:color="0B6DB7" w:themeColor="background2"/>
              <w:bottom w:val="single" w:sz="8" w:space="0" w:color="0B6DB7" w:themeColor="background2"/>
              <w:right w:val="single" w:sz="8" w:space="0" w:color="0B6DB7" w:themeColor="background2"/>
            </w:tcBorders>
          </w:tcPr>
          <w:p w14:paraId="011BD3E5" w14:textId="36D61AF2" w:rsidR="00C41279" w:rsidRPr="00772586" w:rsidRDefault="00772586" w:rsidP="00C41279">
            <w:pPr>
              <w:rPr>
                <w:i/>
                <w:iCs/>
              </w:rPr>
            </w:pPr>
            <w:r>
              <w:rPr>
                <w:i/>
              </w:rPr>
              <w:t>Wendy Smith, superintendenta</w:t>
            </w:r>
          </w:p>
        </w:tc>
        <w:tc>
          <w:tcPr>
            <w:tcW w:w="259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39C99B0" w14:textId="42024C9B" w:rsidR="00C41279" w:rsidRPr="00A27685" w:rsidRDefault="007243B2" w:rsidP="00C41279">
            <w:pPr>
              <w:rPr>
                <w:i/>
                <w:iCs/>
              </w:rPr>
            </w:pPr>
            <w:r>
              <w:rPr>
                <w:i/>
              </w:rPr>
              <w:t>Jefa de Respuesta a emergencias</w:t>
            </w:r>
          </w:p>
        </w:tc>
        <w:tc>
          <w:tcPr>
            <w:tcW w:w="5974" w:type="dxa"/>
            <w:tcBorders>
              <w:top w:val="single" w:sz="8" w:space="0" w:color="0B6DB7" w:themeColor="background2"/>
              <w:left w:val="single" w:sz="8" w:space="0" w:color="0B6DB7" w:themeColor="background2"/>
              <w:bottom w:val="single" w:sz="8" w:space="0" w:color="0B6DB7" w:themeColor="background2"/>
            </w:tcBorders>
          </w:tcPr>
          <w:p w14:paraId="49C0AFD5" w14:textId="48E57583" w:rsidR="00C41279" w:rsidRPr="003433E2" w:rsidRDefault="00FC244E" w:rsidP="0057743F">
            <w:pPr>
              <w:rPr>
                <w:i/>
              </w:rPr>
            </w:pPr>
            <w:r>
              <w:rPr>
                <w:i/>
              </w:rPr>
              <w:t xml:space="preserve">Responsable de todas las actividades de respuesta a incidentes, las cuales incluyen la elaboración de tácticas y estrategias, y la convocatoria y el despacho de recursos.   </w:t>
            </w:r>
          </w:p>
        </w:tc>
      </w:tr>
      <w:tr w:rsidR="00C41279" w14:paraId="3F3CC970" w14:textId="77777777" w:rsidTr="00252D5E">
        <w:trPr>
          <w:trHeight w:val="432"/>
          <w:tblHeader/>
        </w:trPr>
        <w:tc>
          <w:tcPr>
            <w:tcW w:w="2229" w:type="dxa"/>
            <w:tcBorders>
              <w:top w:val="single" w:sz="8" w:space="0" w:color="0B6DB7" w:themeColor="background2"/>
              <w:bottom w:val="single" w:sz="8" w:space="0" w:color="0B6DB7" w:themeColor="background2"/>
              <w:right w:val="single" w:sz="8" w:space="0" w:color="0B6DB7" w:themeColor="background2"/>
            </w:tcBorders>
          </w:tcPr>
          <w:p w14:paraId="5A793976" w14:textId="20A47C3F" w:rsidR="00C41279" w:rsidRPr="00772586" w:rsidRDefault="00772586" w:rsidP="00C41279">
            <w:pPr>
              <w:rPr>
                <w:i/>
                <w:iCs/>
              </w:rPr>
            </w:pPr>
            <w:r>
              <w:rPr>
                <w:i/>
              </w:rPr>
              <w:t>Juan Pérez, jefe de Operaciones</w:t>
            </w:r>
          </w:p>
        </w:tc>
        <w:tc>
          <w:tcPr>
            <w:tcW w:w="259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79E47E5" w14:textId="7DA870F4" w:rsidR="00C41279" w:rsidRPr="00A27685" w:rsidRDefault="007243B2" w:rsidP="00C41279">
            <w:pPr>
              <w:rPr>
                <w:i/>
                <w:iCs/>
              </w:rPr>
            </w:pPr>
            <w:r>
              <w:rPr>
                <w:i/>
              </w:rPr>
              <w:t>Jefe suplente de Respuesta a emergencias</w:t>
            </w:r>
          </w:p>
        </w:tc>
        <w:tc>
          <w:tcPr>
            <w:tcW w:w="5974" w:type="dxa"/>
            <w:tcBorders>
              <w:top w:val="single" w:sz="8" w:space="0" w:color="0B6DB7" w:themeColor="background2"/>
              <w:left w:val="single" w:sz="8" w:space="0" w:color="0B6DB7" w:themeColor="background2"/>
              <w:bottom w:val="single" w:sz="8" w:space="0" w:color="0B6DB7" w:themeColor="background2"/>
            </w:tcBorders>
          </w:tcPr>
          <w:p w14:paraId="0E39173A" w14:textId="454B15BC" w:rsidR="00C41279" w:rsidRPr="003433E2" w:rsidRDefault="007243B2" w:rsidP="00C41279">
            <w:pPr>
              <w:rPr>
                <w:i/>
              </w:rPr>
            </w:pPr>
            <w:r>
              <w:rPr>
                <w:i/>
              </w:rPr>
              <w:t>Realizar tareas según indique la jefa de Respuesta a emergencias (ER); queda a cargo de las responsabilidades indicadas anteriormente cuando la jefa de ER no está disponible.</w:t>
            </w:r>
          </w:p>
        </w:tc>
      </w:tr>
      <w:tr w:rsidR="00C41279" w14:paraId="746D10B3" w14:textId="77777777" w:rsidTr="00252D5E">
        <w:trPr>
          <w:trHeight w:val="432"/>
          <w:tblHeader/>
        </w:trPr>
        <w:tc>
          <w:tcPr>
            <w:tcW w:w="2229" w:type="dxa"/>
            <w:tcBorders>
              <w:top w:val="single" w:sz="8" w:space="0" w:color="0B6DB7" w:themeColor="background2"/>
              <w:bottom w:val="single" w:sz="8" w:space="0" w:color="0B6DB7" w:themeColor="background2"/>
              <w:right w:val="single" w:sz="8" w:space="0" w:color="0B6DB7" w:themeColor="background2"/>
            </w:tcBorders>
          </w:tcPr>
          <w:p w14:paraId="1A089E76" w14:textId="1CB60A6E" w:rsidR="00C41279" w:rsidRPr="00772586" w:rsidRDefault="00772586" w:rsidP="00C41279">
            <w:pPr>
              <w:rPr>
                <w:i/>
                <w:iCs/>
              </w:rPr>
            </w:pPr>
            <w:r>
              <w:rPr>
                <w:i/>
              </w:rPr>
              <w:t>Jim Rogers, funcionario de Asuntos públicos del condado</w:t>
            </w:r>
          </w:p>
        </w:tc>
        <w:tc>
          <w:tcPr>
            <w:tcW w:w="259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7B3E75D" w14:textId="43EBFBB7" w:rsidR="00C41279" w:rsidRPr="00A27685" w:rsidRDefault="007243B2" w:rsidP="00C41279">
            <w:pPr>
              <w:rPr>
                <w:i/>
                <w:iCs/>
              </w:rPr>
            </w:pPr>
            <w:r>
              <w:rPr>
                <w:i/>
              </w:rPr>
              <w:t>Información pública</w:t>
            </w:r>
          </w:p>
        </w:tc>
        <w:tc>
          <w:tcPr>
            <w:tcW w:w="5974" w:type="dxa"/>
            <w:tcBorders>
              <w:top w:val="single" w:sz="8" w:space="0" w:color="0B6DB7" w:themeColor="background2"/>
              <w:left w:val="single" w:sz="8" w:space="0" w:color="0B6DB7" w:themeColor="background2"/>
              <w:bottom w:val="single" w:sz="8" w:space="0" w:color="0B6DB7" w:themeColor="background2"/>
            </w:tcBorders>
          </w:tcPr>
          <w:p w14:paraId="2BBFB41A" w14:textId="715E6829" w:rsidR="00C41279" w:rsidRPr="003433E2" w:rsidRDefault="00772586" w:rsidP="00C41279">
            <w:pPr>
              <w:rPr>
                <w:i/>
              </w:rPr>
            </w:pPr>
            <w:r>
              <w:rPr>
                <w:i/>
              </w:rPr>
              <w:t>Responsable de dirigir las actividades sobre información pública según los datos suministrados por la jefa de ER o el jefe suplente de ER.</w:t>
            </w:r>
          </w:p>
        </w:tc>
      </w:tr>
      <w:tr w:rsidR="004B0BF1" w14:paraId="7A35BE20" w14:textId="77777777" w:rsidTr="00252D5E">
        <w:trPr>
          <w:trHeight w:val="432"/>
          <w:tblHeader/>
        </w:trPr>
        <w:tc>
          <w:tcPr>
            <w:tcW w:w="2229" w:type="dxa"/>
            <w:tcBorders>
              <w:top w:val="single" w:sz="8" w:space="0" w:color="0B6DB7" w:themeColor="background2"/>
              <w:bottom w:val="single" w:sz="8" w:space="0" w:color="0B6DB7" w:themeColor="background2"/>
              <w:right w:val="single" w:sz="8" w:space="0" w:color="0B6DB7" w:themeColor="background2"/>
            </w:tcBorders>
          </w:tcPr>
          <w:p w14:paraId="42D7FE0C" w14:textId="21C7B65B" w:rsidR="004B0BF1" w:rsidRPr="00772586" w:rsidRDefault="00772586" w:rsidP="00C41279">
            <w:pPr>
              <w:rPr>
                <w:i/>
                <w:iCs/>
              </w:rPr>
            </w:pPr>
            <w:r>
              <w:rPr>
                <w:i/>
              </w:rPr>
              <w:t>Jane Kelly, jefa de la Policía</w:t>
            </w:r>
          </w:p>
        </w:tc>
        <w:tc>
          <w:tcPr>
            <w:tcW w:w="259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339E3E1" w14:textId="388A4B7B" w:rsidR="004B0BF1" w:rsidRPr="00A27685" w:rsidRDefault="00A27685" w:rsidP="00C41279">
            <w:pPr>
              <w:rPr>
                <w:i/>
                <w:iCs/>
              </w:rPr>
            </w:pPr>
            <w:r>
              <w:rPr>
                <w:i/>
              </w:rPr>
              <w:t>Seguridad</w:t>
            </w:r>
          </w:p>
        </w:tc>
        <w:tc>
          <w:tcPr>
            <w:tcW w:w="5974" w:type="dxa"/>
            <w:tcBorders>
              <w:top w:val="single" w:sz="8" w:space="0" w:color="0B6DB7" w:themeColor="background2"/>
              <w:left w:val="single" w:sz="8" w:space="0" w:color="0B6DB7" w:themeColor="background2"/>
              <w:bottom w:val="single" w:sz="8" w:space="0" w:color="0B6DB7" w:themeColor="background2"/>
            </w:tcBorders>
          </w:tcPr>
          <w:p w14:paraId="0EE8208F" w14:textId="0F728146" w:rsidR="004B0BF1" w:rsidRPr="003433E2" w:rsidRDefault="00772586" w:rsidP="00C41279">
            <w:pPr>
              <w:rPr>
                <w:i/>
              </w:rPr>
            </w:pPr>
            <w:r>
              <w:rPr>
                <w:i/>
              </w:rPr>
              <w:t>Dispone las tareas de seguridad en el incidente, según sea necesario, tras recibir la notificación de la jefa de ER.</w:t>
            </w:r>
          </w:p>
        </w:tc>
      </w:tr>
      <w:tr w:rsidR="004B0BF1" w14:paraId="738C6CF6" w14:textId="77777777" w:rsidTr="00252D5E">
        <w:trPr>
          <w:trHeight w:val="432"/>
          <w:tblHeader/>
        </w:trPr>
        <w:tc>
          <w:tcPr>
            <w:tcW w:w="2229" w:type="dxa"/>
            <w:tcBorders>
              <w:top w:val="single" w:sz="8" w:space="0" w:color="0B6DB7" w:themeColor="background2"/>
              <w:bottom w:val="single" w:sz="8" w:space="0" w:color="0B6DB7" w:themeColor="background2"/>
              <w:right w:val="single" w:sz="8" w:space="0" w:color="0B6DB7" w:themeColor="background2"/>
            </w:tcBorders>
          </w:tcPr>
          <w:p w14:paraId="1B78B6E4" w14:textId="64EEAE81" w:rsidR="004B0BF1" w:rsidRDefault="00772586" w:rsidP="00C41279">
            <w:r>
              <w:t>Otro</w:t>
            </w:r>
          </w:p>
        </w:tc>
        <w:tc>
          <w:tcPr>
            <w:tcW w:w="259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10D03F3" w14:textId="7548C19E" w:rsidR="004B0BF1" w:rsidRDefault="004B0BF1" w:rsidP="00C41279">
            <w:r>
              <w:t>Otro</w:t>
            </w:r>
          </w:p>
        </w:tc>
        <w:tc>
          <w:tcPr>
            <w:tcW w:w="5974" w:type="dxa"/>
            <w:tcBorders>
              <w:top w:val="single" w:sz="8" w:space="0" w:color="0B6DB7" w:themeColor="background2"/>
              <w:left w:val="single" w:sz="8" w:space="0" w:color="0B6DB7" w:themeColor="background2"/>
              <w:bottom w:val="single" w:sz="8" w:space="0" w:color="0B6DB7" w:themeColor="background2"/>
            </w:tcBorders>
          </w:tcPr>
          <w:p w14:paraId="6B5D40D0" w14:textId="4848B610" w:rsidR="004B0BF1" w:rsidRPr="00772586" w:rsidRDefault="00772586" w:rsidP="00C41279">
            <w:pPr>
              <w:rPr>
                <w:iCs/>
              </w:rPr>
            </w:pPr>
            <w:r>
              <w:t>Otro</w:t>
            </w:r>
          </w:p>
        </w:tc>
      </w:tr>
    </w:tbl>
    <w:p w14:paraId="44F2FCB8" w14:textId="77777777" w:rsidR="00C41279" w:rsidRDefault="00C41279" w:rsidP="00A04C9A"/>
    <w:p w14:paraId="38D5E79A" w14:textId="77777777" w:rsidR="00252D5E" w:rsidRDefault="00252D5E" w:rsidP="00222130"/>
    <w:p w14:paraId="0122C0BD" w14:textId="77777777" w:rsidR="00252D5E" w:rsidRDefault="00252D5E" w:rsidP="00222130"/>
    <w:p w14:paraId="2D48B235" w14:textId="77777777" w:rsidR="00252D5E" w:rsidRDefault="00252D5E" w:rsidP="002221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ternal Response Partner Roles"/>
        <w:tblDescription w:val="External Response Partner Roles"/>
      </w:tblPr>
      <w:tblGrid>
        <w:gridCol w:w="2229"/>
        <w:gridCol w:w="3891"/>
        <w:gridCol w:w="4680"/>
      </w:tblGrid>
      <w:tr w:rsidR="00383E02" w14:paraId="07436086" w14:textId="77777777" w:rsidTr="00611EE8">
        <w:trPr>
          <w:trHeight w:val="288"/>
          <w:tblHeader/>
        </w:trPr>
        <w:tc>
          <w:tcPr>
            <w:tcW w:w="10800" w:type="dxa"/>
            <w:gridSpan w:val="3"/>
            <w:tcBorders>
              <w:top w:val="single" w:sz="36" w:space="0" w:color="8A8B8C" w:themeColor="accent4"/>
              <w:bottom w:val="single" w:sz="8" w:space="0" w:color="0B6DB7" w:themeColor="background2"/>
            </w:tcBorders>
          </w:tcPr>
          <w:p w14:paraId="1991BE6F" w14:textId="28442300" w:rsidR="00383E02" w:rsidRDefault="005356C7" w:rsidP="00611EE8">
            <w:pPr>
              <w:spacing w:after="120"/>
              <w:jc w:val="center"/>
            </w:pPr>
            <w:r>
              <w:rPr>
                <w:b/>
                <w:color w:val="000000"/>
              </w:rPr>
              <w:lastRenderedPageBreak/>
              <w:t>Funciones de los socios externos de respuesta</w:t>
            </w:r>
          </w:p>
        </w:tc>
      </w:tr>
      <w:tr w:rsidR="00383E02" w14:paraId="61F6BC4E" w14:textId="77777777" w:rsidTr="004B0BF1">
        <w:trPr>
          <w:tblHeader/>
        </w:trPr>
        <w:tc>
          <w:tcPr>
            <w:tcW w:w="2229" w:type="dxa"/>
            <w:tcBorders>
              <w:top w:val="single" w:sz="8" w:space="0" w:color="0B6DB7" w:themeColor="background2"/>
              <w:bottom w:val="single" w:sz="8" w:space="0" w:color="0B6DB7" w:themeColor="background2"/>
            </w:tcBorders>
            <w:vAlign w:val="center"/>
          </w:tcPr>
          <w:p w14:paraId="3EDAB0FF" w14:textId="77777777" w:rsidR="00383E02" w:rsidRDefault="00383E02" w:rsidP="00611EE8">
            <w:r>
              <w:rPr>
                <w:b/>
                <w:color w:val="000000"/>
              </w:rPr>
              <w:t>Nombre/cargo</w:t>
            </w:r>
          </w:p>
        </w:tc>
        <w:tc>
          <w:tcPr>
            <w:tcW w:w="3891" w:type="dxa"/>
            <w:tcBorders>
              <w:top w:val="single" w:sz="8" w:space="0" w:color="0B6DB7" w:themeColor="background2"/>
              <w:bottom w:val="single" w:sz="8" w:space="0" w:color="0B6DB7" w:themeColor="background2"/>
            </w:tcBorders>
            <w:vAlign w:val="center"/>
          </w:tcPr>
          <w:p w14:paraId="66C508F1" w14:textId="311FB27D" w:rsidR="00383E02" w:rsidRPr="00C02222" w:rsidRDefault="00383E02" w:rsidP="00611EE8">
            <w:pPr>
              <w:rPr>
                <w:rFonts w:eastAsia="Times New Roman" w:cs="Arial"/>
                <w:b/>
                <w:bCs/>
                <w:color w:val="000000"/>
                <w:szCs w:val="20"/>
              </w:rPr>
            </w:pPr>
            <w:r>
              <w:rPr>
                <w:b/>
                <w:color w:val="000000"/>
              </w:rPr>
              <w:t>Organización</w:t>
            </w:r>
          </w:p>
        </w:tc>
        <w:tc>
          <w:tcPr>
            <w:tcW w:w="4680" w:type="dxa"/>
            <w:tcBorders>
              <w:top w:val="single" w:sz="8" w:space="0" w:color="0B6DB7" w:themeColor="background2"/>
              <w:bottom w:val="single" w:sz="8" w:space="0" w:color="0B6DB7" w:themeColor="background2"/>
            </w:tcBorders>
            <w:vAlign w:val="center"/>
          </w:tcPr>
          <w:p w14:paraId="2FF4EB61" w14:textId="77777777" w:rsidR="00383E02" w:rsidRDefault="00383E02" w:rsidP="00611EE8">
            <w:r>
              <w:rPr>
                <w:b/>
                <w:color w:val="000000"/>
              </w:rPr>
              <w:t>Responsabilidades durante un incidente</w:t>
            </w:r>
          </w:p>
        </w:tc>
      </w:tr>
      <w:tr w:rsidR="00383E02" w14:paraId="10FE05B1" w14:textId="77777777" w:rsidTr="00DA3378">
        <w:trPr>
          <w:trHeight w:val="432"/>
          <w:tblHeader/>
        </w:trPr>
        <w:tc>
          <w:tcPr>
            <w:tcW w:w="10800" w:type="dxa"/>
            <w:gridSpan w:val="3"/>
            <w:tcBorders>
              <w:top w:val="single" w:sz="8" w:space="0" w:color="0B6DB7" w:themeColor="background2"/>
              <w:bottom w:val="single" w:sz="8" w:space="0" w:color="0B6DB7" w:themeColor="background2"/>
            </w:tcBorders>
            <w:vAlign w:val="center"/>
          </w:tcPr>
          <w:p w14:paraId="70268660" w14:textId="67BEA853" w:rsidR="00383E02" w:rsidRPr="00A51602" w:rsidRDefault="00383E02" w:rsidP="00DA3378">
            <w:r>
              <w:t>Socios locales</w:t>
            </w:r>
          </w:p>
        </w:tc>
      </w:tr>
      <w:tr w:rsidR="00592D24" w14:paraId="58F17BE2"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7C2D11AB" w14:textId="77777777" w:rsidR="00592D24" w:rsidRDefault="00592D24"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80BBA11" w14:textId="431B73E0" w:rsidR="00592D24" w:rsidRPr="00624AC9" w:rsidRDefault="00592D24" w:rsidP="00DA3378">
            <w:pPr>
              <w:rPr>
                <w:i/>
              </w:rPr>
            </w:pPr>
            <w:r>
              <w:rPr>
                <w:i/>
              </w:rPr>
              <w:t>Gestión de emergencias del condado/EOC</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24EDFC36" w14:textId="3BD3C6E1" w:rsidR="00592D24" w:rsidRDefault="00592D24" w:rsidP="00DA3378"/>
        </w:tc>
      </w:tr>
      <w:tr w:rsidR="004E35A6" w14:paraId="3CE42378"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432A65E4"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C93BF08" w14:textId="18607CC4" w:rsidR="004E35A6" w:rsidRPr="00624AC9" w:rsidRDefault="004E35A6" w:rsidP="004E35A6">
            <w:pPr>
              <w:rPr>
                <w:i/>
              </w:rPr>
            </w:pPr>
            <w:r>
              <w:rPr>
                <w:i/>
              </w:rPr>
              <w:t>911</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5B1482A0" w14:textId="6F16D8CF" w:rsidR="004E35A6" w:rsidRDefault="004E35A6" w:rsidP="00DA3378"/>
        </w:tc>
      </w:tr>
      <w:tr w:rsidR="004E35A6" w14:paraId="68D38940"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1731894A"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26C956D" w14:textId="489F3C5A" w:rsidR="004E35A6" w:rsidRPr="00624AC9" w:rsidRDefault="004E35A6" w:rsidP="004E35A6">
            <w:pPr>
              <w:rPr>
                <w:i/>
              </w:rPr>
            </w:pPr>
            <w:r>
              <w:rPr>
                <w:i/>
              </w:rPr>
              <w:t>Policía</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7AAD639D" w14:textId="6C3077B0" w:rsidR="004E35A6" w:rsidRDefault="004E35A6" w:rsidP="00DA3378"/>
        </w:tc>
      </w:tr>
      <w:tr w:rsidR="004E35A6" w14:paraId="1CC45787"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32B09E77"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CBC1824" w14:textId="558794A1" w:rsidR="004E35A6" w:rsidRPr="004B1016" w:rsidRDefault="004E35A6" w:rsidP="004E35A6">
            <w:pPr>
              <w:rPr>
                <w:i/>
              </w:rPr>
            </w:pPr>
            <w:r>
              <w:rPr>
                <w:i/>
              </w:rPr>
              <w:t>Incendios/materiales peligrosos</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16F6FFE9" w14:textId="77777777" w:rsidR="004E35A6" w:rsidRDefault="004E35A6" w:rsidP="00DA3378"/>
        </w:tc>
      </w:tr>
      <w:tr w:rsidR="004E35A6" w14:paraId="77F3EDD3"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6BFC7D55"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06127BB" w14:textId="3327E632" w:rsidR="004E35A6" w:rsidRPr="004B1016" w:rsidRDefault="004E35A6" w:rsidP="004E35A6">
            <w:pPr>
              <w:rPr>
                <w:i/>
              </w:rPr>
            </w:pPr>
            <w:r>
              <w:rPr>
                <w:i/>
              </w:rPr>
              <w:t>LEPC</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3A3E0288" w14:textId="77777777" w:rsidR="004E35A6" w:rsidRDefault="004E35A6" w:rsidP="00DA3378"/>
        </w:tc>
      </w:tr>
      <w:tr w:rsidR="004E35A6" w14:paraId="71782017"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439F007E"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5E2B4CB" w14:textId="1CB6D54C" w:rsidR="004E35A6" w:rsidRPr="004B1016" w:rsidRDefault="004E35A6" w:rsidP="004E35A6">
            <w:pPr>
              <w:rPr>
                <w:i/>
              </w:rPr>
            </w:pPr>
            <w:r>
              <w:rPr>
                <w:i/>
              </w:rPr>
              <w:t>Funcionarios elegidos</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253EB37A" w14:textId="77777777" w:rsidR="004E35A6" w:rsidRDefault="004E35A6" w:rsidP="00DA3378"/>
        </w:tc>
      </w:tr>
      <w:tr w:rsidR="004E35A6" w14:paraId="79DE0669"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28740B37"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6DF1660" w14:textId="779B3EE2" w:rsidR="004E35A6" w:rsidRPr="004B1016" w:rsidRDefault="005356C7" w:rsidP="004E35A6">
            <w:pPr>
              <w:rPr>
                <w:i/>
              </w:rPr>
            </w:pPr>
            <w:r>
              <w:rPr>
                <w:i/>
              </w:rPr>
              <w:t>Compañía de tratamiento de aguas residuales cercana</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376A08BD" w14:textId="77777777" w:rsidR="004E35A6" w:rsidRDefault="004E35A6" w:rsidP="00DA3378"/>
        </w:tc>
      </w:tr>
      <w:tr w:rsidR="004E35A6" w14:paraId="78B4D7DB"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7B068106"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390C69B" w14:textId="7CE52635" w:rsidR="004E35A6" w:rsidRPr="004B1016" w:rsidRDefault="005356C7" w:rsidP="004E35A6">
            <w:pPr>
              <w:rPr>
                <w:i/>
              </w:rPr>
            </w:pPr>
            <w:r>
              <w:rPr>
                <w:i/>
              </w:rPr>
              <w:t>Compañía de suministro de agua potable cercana</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241FF2DD" w14:textId="77777777" w:rsidR="004E35A6" w:rsidRDefault="004E35A6" w:rsidP="00DA3378"/>
        </w:tc>
      </w:tr>
      <w:tr w:rsidR="004E35A6" w14:paraId="292EF32A"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4CC9E904"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8FD0D0D" w14:textId="08C9A468" w:rsidR="004E35A6" w:rsidRPr="004B1016" w:rsidRDefault="004E35A6" w:rsidP="004E35A6">
            <w:pPr>
              <w:rPr>
                <w:i/>
              </w:rPr>
            </w:pPr>
            <w:r>
              <w:rPr>
                <w:i/>
              </w:rPr>
              <w:t>Compañía de suministro de energía eléctrica</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1EEA9A52" w14:textId="77777777" w:rsidR="004E35A6" w:rsidRDefault="004E35A6" w:rsidP="00DA3378"/>
        </w:tc>
      </w:tr>
      <w:tr w:rsidR="004E35A6" w14:paraId="6515C066"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09334EA7"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05D1F95" w14:textId="3AB4E14E" w:rsidR="004E35A6" w:rsidRPr="004B1016" w:rsidRDefault="004E35A6" w:rsidP="004E35A6">
            <w:pPr>
              <w:rPr>
                <w:i/>
              </w:rPr>
            </w:pPr>
            <w:r>
              <w:rPr>
                <w:i/>
              </w:rPr>
              <w:t>Departamento de salud</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5F915278" w14:textId="77777777" w:rsidR="004E35A6" w:rsidRDefault="004E35A6" w:rsidP="00DA3378"/>
        </w:tc>
      </w:tr>
      <w:tr w:rsidR="004E35A6" w14:paraId="4BF34BAD"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0E82FE19"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25AADEB" w14:textId="441BB0BF" w:rsidR="004E35A6" w:rsidRPr="004B1016" w:rsidRDefault="004E35A6" w:rsidP="004E35A6">
            <w:pPr>
              <w:rPr>
                <w:i/>
              </w:rPr>
            </w:pPr>
            <w:r>
              <w:rPr>
                <w:i/>
              </w:rPr>
              <w:t>Contratista/proveedor</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7BCEE9FB" w14:textId="77777777" w:rsidR="004E35A6" w:rsidRDefault="004E35A6" w:rsidP="00DA3378"/>
        </w:tc>
      </w:tr>
      <w:tr w:rsidR="004E35A6" w14:paraId="12C4E42E"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4751359C"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1826D81" w14:textId="7780E229" w:rsidR="004E35A6" w:rsidRPr="004B1016" w:rsidRDefault="0084103A" w:rsidP="004E35A6">
            <w:pPr>
              <w:rPr>
                <w:i/>
              </w:rPr>
            </w:pPr>
            <w:r>
              <w:rPr>
                <w:i/>
              </w:rPr>
              <w:t>Representante de la industria</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53AF9A72" w14:textId="77777777" w:rsidR="004E35A6" w:rsidRDefault="004E35A6" w:rsidP="00DA3378"/>
        </w:tc>
      </w:tr>
      <w:tr w:rsidR="004E35A6" w14:paraId="78218717"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5CEFABE7"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1A2958E" w14:textId="732CAB87" w:rsidR="004E35A6" w:rsidRPr="004B1016" w:rsidRDefault="004E35A6" w:rsidP="004E35A6">
            <w:pPr>
              <w:rPr>
                <w:i/>
              </w:rPr>
            </w:pPr>
            <w:r>
              <w:rPr>
                <w:i/>
              </w:rPr>
              <w:t>Ayuda mutua</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05506439" w14:textId="77777777" w:rsidR="004E35A6" w:rsidRDefault="004E35A6" w:rsidP="00DA3378"/>
        </w:tc>
      </w:tr>
      <w:tr w:rsidR="004B0BF1" w14:paraId="06F5CA03"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0E48F782" w14:textId="77777777" w:rsidR="004B0BF1" w:rsidRDefault="004B0BF1"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04BDCD1" w14:textId="3B931E8E" w:rsidR="004B0BF1" w:rsidRPr="00DA3378" w:rsidRDefault="00DA3378" w:rsidP="004E35A6">
            <w:pPr>
              <w:rPr>
                <w:iCs/>
              </w:rPr>
            </w:pPr>
            <w:r>
              <w:t>Otro</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1963064F" w14:textId="77777777" w:rsidR="004B0BF1" w:rsidRDefault="004B0BF1" w:rsidP="00DA3378"/>
        </w:tc>
      </w:tr>
      <w:tr w:rsidR="00DA3378" w14:paraId="2BF8751C"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487C2816" w14:textId="77777777" w:rsidR="00DA3378" w:rsidRDefault="00DA3378"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E1AC056" w14:textId="62BB2169" w:rsidR="00DA3378" w:rsidRDefault="00DA3378" w:rsidP="004E35A6">
            <w:pPr>
              <w:rPr>
                <w:iCs/>
              </w:rPr>
            </w:pPr>
            <w:r>
              <w:t>Otro</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4351961B" w14:textId="77777777" w:rsidR="00DA3378" w:rsidRDefault="00DA3378" w:rsidP="00DA3378"/>
        </w:tc>
      </w:tr>
      <w:tr w:rsidR="004E35A6" w14:paraId="3FDD3539" w14:textId="77777777" w:rsidTr="00DA3378">
        <w:trPr>
          <w:trHeight w:val="432"/>
          <w:tblHeader/>
        </w:trPr>
        <w:tc>
          <w:tcPr>
            <w:tcW w:w="10800" w:type="dxa"/>
            <w:gridSpan w:val="3"/>
            <w:tcBorders>
              <w:top w:val="single" w:sz="8" w:space="0" w:color="0B6DB7" w:themeColor="background2"/>
              <w:bottom w:val="single" w:sz="8" w:space="0" w:color="0B6DB7" w:themeColor="background2"/>
            </w:tcBorders>
            <w:vAlign w:val="center"/>
          </w:tcPr>
          <w:p w14:paraId="46943C61" w14:textId="5F71BD11" w:rsidR="004E35A6" w:rsidRPr="004B1016" w:rsidRDefault="004E35A6" w:rsidP="00DA3378">
            <w:r>
              <w:t>Socios estatales</w:t>
            </w:r>
          </w:p>
        </w:tc>
      </w:tr>
      <w:tr w:rsidR="004E35A6" w14:paraId="2DDDC649"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244F9956"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CBA329D" w14:textId="4AE423CF" w:rsidR="004E35A6" w:rsidRPr="004B1016" w:rsidRDefault="004E35A6" w:rsidP="004E35A6">
            <w:pPr>
              <w:rPr>
                <w:i/>
              </w:rPr>
            </w:pPr>
            <w:r>
              <w:rPr>
                <w:i/>
              </w:rPr>
              <w:t>Organismo prioritario</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2E34779E" w14:textId="56D57454" w:rsidR="004E35A6" w:rsidRDefault="004E35A6" w:rsidP="00DA3378"/>
        </w:tc>
      </w:tr>
      <w:tr w:rsidR="004E35A6" w14:paraId="4F93DB93"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300CA8DA"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0B66DDD" w14:textId="485990E0" w:rsidR="004E35A6" w:rsidRPr="004B1016" w:rsidRDefault="000D6C14" w:rsidP="004E35A6">
            <w:pPr>
              <w:rPr>
                <w:i/>
              </w:rPr>
            </w:pPr>
            <w:r>
              <w:rPr>
                <w:i/>
              </w:rPr>
              <w:t>Departamento de salud</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21A199BE" w14:textId="4E9A5829" w:rsidR="004E35A6" w:rsidRDefault="004E35A6" w:rsidP="00DA3378"/>
        </w:tc>
      </w:tr>
      <w:tr w:rsidR="004E35A6" w14:paraId="09A1DB4D"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147EE613"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34D338D" w14:textId="18BA5A49" w:rsidR="004E35A6" w:rsidRPr="00624AC9" w:rsidRDefault="004E35A6" w:rsidP="004E35A6">
            <w:pPr>
              <w:rPr>
                <w:i/>
              </w:rPr>
            </w:pPr>
            <w:r>
              <w:rPr>
                <w:i/>
              </w:rPr>
              <w:t>Policía</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23BFA175" w14:textId="77777777" w:rsidR="004E35A6" w:rsidRDefault="004E35A6" w:rsidP="00DA3378"/>
        </w:tc>
      </w:tr>
      <w:tr w:rsidR="004E35A6" w14:paraId="0F6A9FC5"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2166CBA0"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F9E8ADE" w14:textId="40264FDA" w:rsidR="004E35A6" w:rsidRPr="00624AC9" w:rsidRDefault="004E35A6" w:rsidP="004E35A6">
            <w:pPr>
              <w:rPr>
                <w:i/>
              </w:rPr>
            </w:pPr>
            <w:r>
              <w:rPr>
                <w:i/>
              </w:rPr>
              <w:t>WARN</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00426D60" w14:textId="77777777" w:rsidR="004E35A6" w:rsidRDefault="004E35A6" w:rsidP="00DA3378"/>
        </w:tc>
      </w:tr>
      <w:tr w:rsidR="004E35A6" w14:paraId="70760E1A"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3416AF2F"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54B6302" w14:textId="18D233EA" w:rsidR="004E35A6" w:rsidRPr="00624AC9" w:rsidRDefault="004E35A6" w:rsidP="004E35A6">
            <w:pPr>
              <w:rPr>
                <w:i/>
              </w:rPr>
            </w:pPr>
            <w:r>
              <w:rPr>
                <w:i/>
              </w:rPr>
              <w:t>Laboratorios</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182221C4" w14:textId="77777777" w:rsidR="004E35A6" w:rsidRDefault="004E35A6" w:rsidP="00DA3378"/>
        </w:tc>
      </w:tr>
      <w:tr w:rsidR="004B0BF1" w14:paraId="424759B0"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29B20042" w14:textId="77777777" w:rsidR="004B0BF1" w:rsidRDefault="004B0BF1"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CC0B679" w14:textId="51C10856" w:rsidR="004B0BF1" w:rsidRPr="00DA3378" w:rsidRDefault="00DA3378" w:rsidP="004E35A6">
            <w:pPr>
              <w:rPr>
                <w:iCs/>
              </w:rPr>
            </w:pPr>
            <w:r>
              <w:t>Otro</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78251945" w14:textId="77777777" w:rsidR="004B0BF1" w:rsidRDefault="004B0BF1" w:rsidP="00DA3378"/>
        </w:tc>
      </w:tr>
      <w:tr w:rsidR="00DA3378" w14:paraId="6396A5D8"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565F37F0" w14:textId="77777777" w:rsidR="00DA3378" w:rsidRDefault="00DA3378"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DF1D6AB" w14:textId="60CE453F" w:rsidR="00DA3378" w:rsidRDefault="00DA3378" w:rsidP="004E35A6">
            <w:pPr>
              <w:rPr>
                <w:iCs/>
              </w:rPr>
            </w:pPr>
            <w:r>
              <w:t>Otro</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61C527D9" w14:textId="77777777" w:rsidR="00DA3378" w:rsidRDefault="00DA3378" w:rsidP="00DA3378"/>
        </w:tc>
      </w:tr>
      <w:tr w:rsidR="004E35A6" w14:paraId="7D776C7A" w14:textId="77777777" w:rsidTr="00DA3378">
        <w:trPr>
          <w:trHeight w:val="432"/>
          <w:tblHeader/>
        </w:trPr>
        <w:tc>
          <w:tcPr>
            <w:tcW w:w="10800" w:type="dxa"/>
            <w:gridSpan w:val="3"/>
            <w:tcBorders>
              <w:top w:val="single" w:sz="8" w:space="0" w:color="0B6DB7" w:themeColor="background2"/>
              <w:bottom w:val="single" w:sz="8" w:space="0" w:color="0B6DB7" w:themeColor="background2"/>
            </w:tcBorders>
            <w:vAlign w:val="center"/>
          </w:tcPr>
          <w:p w14:paraId="4B7909BD" w14:textId="4DE3926E" w:rsidR="004E35A6" w:rsidRDefault="004E35A6" w:rsidP="00DA3378">
            <w:r>
              <w:t>Socios federales</w:t>
            </w:r>
          </w:p>
        </w:tc>
      </w:tr>
      <w:tr w:rsidR="004E35A6" w14:paraId="3FB0845E"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698975D6"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97A73C6" w14:textId="390F3754" w:rsidR="004E35A6" w:rsidRPr="00624AC9" w:rsidRDefault="004E35A6" w:rsidP="004E35A6">
            <w:pPr>
              <w:rPr>
                <w:i/>
              </w:rPr>
            </w:pPr>
            <w:r>
              <w:rPr>
                <w:i/>
              </w:rPr>
              <w:t>Oficina regional de la EPA</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49B85563" w14:textId="7B8B00BC" w:rsidR="004E35A6" w:rsidRDefault="004E35A6" w:rsidP="00DA3378"/>
        </w:tc>
      </w:tr>
      <w:tr w:rsidR="004E35A6" w14:paraId="35E86ACA"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5E5CB230"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52CCF34" w14:textId="5A6DBC9D" w:rsidR="004E35A6" w:rsidRPr="00624AC9" w:rsidRDefault="004E35A6" w:rsidP="004E35A6">
            <w:pPr>
              <w:rPr>
                <w:i/>
              </w:rPr>
            </w:pPr>
            <w:r>
              <w:rPr>
                <w:i/>
              </w:rPr>
              <w:t>Oficina local del FBI</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4315C9B8" w14:textId="77777777" w:rsidR="004E35A6" w:rsidRDefault="004E35A6" w:rsidP="00DA3378"/>
        </w:tc>
      </w:tr>
      <w:tr w:rsidR="004E35A6" w14:paraId="65F45CD5"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3C69219F" w14:textId="77777777" w:rsidR="004E35A6" w:rsidRDefault="004E35A6"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83BACA0" w14:textId="43D929D7" w:rsidR="004E35A6" w:rsidRPr="00624AC9" w:rsidRDefault="004E35A6" w:rsidP="004E35A6">
            <w:pPr>
              <w:rPr>
                <w:i/>
              </w:rPr>
            </w:pPr>
            <w:r>
              <w:rPr>
                <w:i/>
              </w:rPr>
              <w:t>CDC</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145A4421" w14:textId="77777777" w:rsidR="004E35A6" w:rsidRDefault="004E35A6" w:rsidP="00DA3378"/>
        </w:tc>
      </w:tr>
      <w:tr w:rsidR="004B0BF1" w14:paraId="479A954A"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33CF22B9" w14:textId="77777777" w:rsidR="004B0BF1" w:rsidRDefault="004B0BF1"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C73E375" w14:textId="48612759" w:rsidR="004B0BF1" w:rsidRPr="00DA3378" w:rsidRDefault="00DA3378" w:rsidP="004E35A6">
            <w:pPr>
              <w:rPr>
                <w:iCs/>
              </w:rPr>
            </w:pPr>
            <w:r>
              <w:t>Otro</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74E9C795" w14:textId="77777777" w:rsidR="004B0BF1" w:rsidRDefault="004B0BF1" w:rsidP="00DA3378"/>
        </w:tc>
      </w:tr>
      <w:tr w:rsidR="00DA3378" w14:paraId="1ACB879B" w14:textId="77777777" w:rsidTr="00DA3378">
        <w:trPr>
          <w:trHeight w:val="360"/>
          <w:tblHeader/>
        </w:trPr>
        <w:tc>
          <w:tcPr>
            <w:tcW w:w="2229" w:type="dxa"/>
            <w:tcBorders>
              <w:top w:val="single" w:sz="8" w:space="0" w:color="0B6DB7" w:themeColor="background2"/>
              <w:bottom w:val="single" w:sz="8" w:space="0" w:color="0B6DB7" w:themeColor="background2"/>
              <w:right w:val="single" w:sz="8" w:space="0" w:color="0B6DB7" w:themeColor="background2"/>
            </w:tcBorders>
            <w:vAlign w:val="center"/>
          </w:tcPr>
          <w:p w14:paraId="675B3ADC" w14:textId="77777777" w:rsidR="00DA3378" w:rsidRDefault="00DA3378" w:rsidP="00DA3378"/>
        </w:tc>
        <w:tc>
          <w:tcPr>
            <w:tcW w:w="389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1EDFE10" w14:textId="0EF18DE8" w:rsidR="00DA3378" w:rsidRDefault="00DA3378" w:rsidP="004E35A6">
            <w:pPr>
              <w:rPr>
                <w:iCs/>
              </w:rPr>
            </w:pPr>
            <w:r>
              <w:t>Otro</w:t>
            </w:r>
          </w:p>
        </w:tc>
        <w:tc>
          <w:tcPr>
            <w:tcW w:w="4680" w:type="dxa"/>
            <w:tcBorders>
              <w:top w:val="single" w:sz="8" w:space="0" w:color="0B6DB7" w:themeColor="background2"/>
              <w:left w:val="single" w:sz="8" w:space="0" w:color="0B6DB7" w:themeColor="background2"/>
              <w:bottom w:val="single" w:sz="8" w:space="0" w:color="0B6DB7" w:themeColor="background2"/>
            </w:tcBorders>
            <w:vAlign w:val="center"/>
          </w:tcPr>
          <w:p w14:paraId="1238741F" w14:textId="77777777" w:rsidR="00DA3378" w:rsidRDefault="00DA3378" w:rsidP="00DA3378"/>
        </w:tc>
      </w:tr>
    </w:tbl>
    <w:p w14:paraId="58E960CA" w14:textId="6C4CEB0A" w:rsidR="0057743F" w:rsidRDefault="00745F20" w:rsidP="00797974">
      <w:pPr>
        <w:pStyle w:val="Heading2"/>
      </w:pPr>
      <w:bookmarkStart w:id="116" w:name="_Toc60994156"/>
      <w:r>
        <w:lastRenderedPageBreak/>
        <w:t>1.2  Funciones del sistema de comando de incidentes (ICS)</w:t>
      </w:r>
      <w:bookmarkEnd w:id="116"/>
    </w:p>
    <w:p w14:paraId="0C32F9F1" w14:textId="15D851DE" w:rsidR="0057743F" w:rsidRDefault="00DC611C" w:rsidP="00A04C9A">
      <w:r>
        <w:t xml:space="preserve">El ICS se utiliza para organizar las operaciones de campo a corto y largo plazo para una amplia variedad de emergencias, desde incidentes menores a complejos, tanto naturales como provocados por el hombre. Se puede completar una tabla de organización de incidentes del ICS (formulario 207 del ICS) para la compañía, disponible en el </w:t>
      </w:r>
      <w:hyperlink r:id="rId61" w:history="1">
        <w:r>
          <w:rPr>
            <w:rStyle w:val="Hyperlink"/>
          </w:rPr>
          <w:t>Centro de recursos del ICS</w:t>
        </w:r>
      </w:hyperlink>
      <w:r>
        <w:t xml:space="preserve"> de FEMA, y se la puede insertar aquí o adjuntar al ERP.</w:t>
      </w:r>
    </w:p>
    <w:p w14:paraId="64A173D1" w14:textId="45AF1EBE" w:rsidR="00A04C9A" w:rsidRDefault="00745F20" w:rsidP="00222130">
      <w:pPr>
        <w:pStyle w:val="Heading2"/>
      </w:pPr>
      <w:bookmarkStart w:id="117" w:name="_Toc60994157"/>
      <w:r>
        <w:t>1.3  Comunicación</w:t>
      </w:r>
      <w:bookmarkEnd w:id="117"/>
    </w:p>
    <w:p w14:paraId="20E5178F" w14:textId="36C6BCBE" w:rsidR="00C56B60" w:rsidRDefault="00B8715E" w:rsidP="00A04C9A">
      <w:r>
        <w:t xml:space="preserve">La comunicación durante un incidente es fundamental para informar a los empleados, a los socios de respuesta y a los clientes que prestan servicios esenciales sobre los posibles riesgos a la salud, a la infraestructura y al medio ambiente. </w:t>
      </w:r>
    </w:p>
    <w:p w14:paraId="27D2C14C" w14:textId="52D1BE50" w:rsidR="00B8715E" w:rsidRDefault="00745F20" w:rsidP="00AC53F4">
      <w:pPr>
        <w:pStyle w:val="Heading3"/>
      </w:pPr>
      <w:bookmarkStart w:id="118" w:name="_Toc60994158"/>
      <w:r>
        <w:t>1.3.1  Comunicación interna</w:t>
      </w:r>
      <w:bookmarkEnd w:id="118"/>
    </w:p>
    <w:p w14:paraId="5B4E3642" w14:textId="2CBD288E" w:rsidR="00B8715E" w:rsidRPr="00B8715E" w:rsidRDefault="00624B24" w:rsidP="00B8715E">
      <w:r>
        <w:t>Enumere a todos los miembros del equipo de respuesta a emergencias, la función que asumen en la respuesta, el puesto que ocupan y la información de contacto.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List"/>
        <w:tblDescription w:val="Contact List"/>
      </w:tblPr>
      <w:tblGrid>
        <w:gridCol w:w="2028"/>
        <w:gridCol w:w="2077"/>
        <w:gridCol w:w="1919"/>
        <w:gridCol w:w="2014"/>
        <w:gridCol w:w="2762"/>
      </w:tblGrid>
      <w:tr w:rsidR="00DD0AAB" w14:paraId="0B13AEFB" w14:textId="77777777" w:rsidTr="00254098">
        <w:trPr>
          <w:trHeight w:val="288"/>
          <w:tblHeader/>
        </w:trPr>
        <w:tc>
          <w:tcPr>
            <w:tcW w:w="10800" w:type="dxa"/>
            <w:gridSpan w:val="5"/>
            <w:tcBorders>
              <w:top w:val="single" w:sz="36" w:space="0" w:color="8A8B8C" w:themeColor="accent4"/>
              <w:bottom w:val="single" w:sz="8" w:space="0" w:color="0B6DB7" w:themeColor="background2"/>
            </w:tcBorders>
          </w:tcPr>
          <w:p w14:paraId="62845DE9" w14:textId="77777777" w:rsidR="00DD0AAB" w:rsidRDefault="00291F3C" w:rsidP="00C50DF0">
            <w:pPr>
              <w:spacing w:after="120"/>
              <w:jc w:val="center"/>
            </w:pPr>
            <w:r>
              <w:rPr>
                <w:b/>
                <w:color w:val="000000"/>
              </w:rPr>
              <w:t>Lista de contactos</w:t>
            </w:r>
          </w:p>
        </w:tc>
      </w:tr>
      <w:tr w:rsidR="00DD0AAB" w14:paraId="607F7B96" w14:textId="77777777" w:rsidTr="00254098">
        <w:trPr>
          <w:tblHeader/>
        </w:trPr>
        <w:tc>
          <w:tcPr>
            <w:tcW w:w="2028" w:type="dxa"/>
            <w:tcBorders>
              <w:top w:val="single" w:sz="8" w:space="0" w:color="0B6DB7" w:themeColor="background2"/>
              <w:bottom w:val="single" w:sz="8" w:space="0" w:color="0B6DB7" w:themeColor="background2"/>
            </w:tcBorders>
            <w:vAlign w:val="center"/>
          </w:tcPr>
          <w:p w14:paraId="0D2C85EA" w14:textId="77777777" w:rsidR="00DD0AAB" w:rsidRDefault="00DD0AAB" w:rsidP="00C50DF0">
            <w:r>
              <w:rPr>
                <w:b/>
                <w:color w:val="000000"/>
              </w:rPr>
              <w:t>Nombre</w:t>
            </w:r>
          </w:p>
        </w:tc>
        <w:tc>
          <w:tcPr>
            <w:tcW w:w="2077" w:type="dxa"/>
            <w:tcBorders>
              <w:top w:val="single" w:sz="8" w:space="0" w:color="0B6DB7" w:themeColor="background2"/>
              <w:bottom w:val="single" w:sz="8" w:space="0" w:color="0B6DB7" w:themeColor="background2"/>
            </w:tcBorders>
            <w:vAlign w:val="center"/>
          </w:tcPr>
          <w:p w14:paraId="001A145D" w14:textId="2857DFF8" w:rsidR="00DD0AAB" w:rsidRPr="00C02222" w:rsidRDefault="001C555E" w:rsidP="00C50DF0">
            <w:pPr>
              <w:rPr>
                <w:rFonts w:eastAsia="Times New Roman" w:cs="Arial"/>
                <w:b/>
                <w:bCs/>
                <w:color w:val="000000"/>
                <w:szCs w:val="20"/>
              </w:rPr>
            </w:pPr>
            <w:r>
              <w:rPr>
                <w:b/>
                <w:color w:val="000000"/>
              </w:rPr>
              <w:t>Función/puesto</w:t>
            </w:r>
          </w:p>
        </w:tc>
        <w:tc>
          <w:tcPr>
            <w:tcW w:w="1919" w:type="dxa"/>
            <w:tcBorders>
              <w:top w:val="single" w:sz="8" w:space="0" w:color="0B6DB7" w:themeColor="background2"/>
              <w:bottom w:val="single" w:sz="8" w:space="0" w:color="0B6DB7" w:themeColor="background2"/>
            </w:tcBorders>
            <w:vAlign w:val="center"/>
          </w:tcPr>
          <w:p w14:paraId="038BE9AA" w14:textId="77777777" w:rsidR="00DD0AAB" w:rsidRDefault="00DD0AAB" w:rsidP="00C50DF0">
            <w:r>
              <w:rPr>
                <w:b/>
                <w:color w:val="000000"/>
              </w:rPr>
              <w:t>Teléfono</w:t>
            </w:r>
          </w:p>
        </w:tc>
        <w:tc>
          <w:tcPr>
            <w:tcW w:w="2014" w:type="dxa"/>
            <w:tcBorders>
              <w:top w:val="single" w:sz="8" w:space="0" w:color="0B6DB7" w:themeColor="background2"/>
              <w:bottom w:val="single" w:sz="8" w:space="0" w:color="0B6DB7" w:themeColor="background2"/>
            </w:tcBorders>
            <w:vAlign w:val="center"/>
          </w:tcPr>
          <w:p w14:paraId="298FC2E0" w14:textId="77777777" w:rsidR="00DD0AAB" w:rsidRDefault="00DD0AAB" w:rsidP="00E50A0C">
            <w:pPr>
              <w:rPr>
                <w:rFonts w:eastAsia="Times New Roman" w:cs="Arial"/>
                <w:b/>
                <w:bCs/>
                <w:color w:val="000000"/>
                <w:szCs w:val="20"/>
              </w:rPr>
            </w:pPr>
            <w:r>
              <w:rPr>
                <w:b/>
                <w:color w:val="000000"/>
              </w:rPr>
              <w:t>Teléfono alternativo</w:t>
            </w:r>
          </w:p>
        </w:tc>
        <w:tc>
          <w:tcPr>
            <w:tcW w:w="2762" w:type="dxa"/>
            <w:tcBorders>
              <w:top w:val="single" w:sz="8" w:space="0" w:color="0B6DB7" w:themeColor="background2"/>
              <w:bottom w:val="single" w:sz="8" w:space="0" w:color="0B6DB7" w:themeColor="background2"/>
            </w:tcBorders>
            <w:vAlign w:val="center"/>
          </w:tcPr>
          <w:p w14:paraId="0B33E25B" w14:textId="77777777" w:rsidR="00DD0AAB" w:rsidRDefault="00DD0AAB" w:rsidP="00C50DF0">
            <w:r>
              <w:rPr>
                <w:b/>
                <w:color w:val="000000"/>
              </w:rPr>
              <w:t>Correo electrónico</w:t>
            </w:r>
          </w:p>
        </w:tc>
      </w:tr>
      <w:tr w:rsidR="00DD0AAB" w14:paraId="2E05A0CC"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15B5065E" w14:textId="77777777" w:rsidR="00DD0AAB" w:rsidRPr="00EF5EE3" w:rsidRDefault="00DD0AAB" w:rsidP="00B8715E">
            <w:pPr>
              <w:rPr>
                <w:rFonts w:cs="Arial"/>
                <w:i/>
                <w:szCs w:val="20"/>
              </w:rPr>
            </w:pPr>
          </w:p>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CC21046" w14:textId="77777777" w:rsidR="00DD0AAB" w:rsidRPr="00EF5EE3" w:rsidRDefault="00DD0AAB" w:rsidP="00B8715E">
            <w:pPr>
              <w:rPr>
                <w:rFonts w:cs="Arial"/>
                <w:i/>
                <w:szCs w:val="20"/>
              </w:rPr>
            </w:pPr>
          </w:p>
        </w:tc>
        <w:tc>
          <w:tcPr>
            <w:tcW w:w="1919" w:type="dxa"/>
            <w:tcBorders>
              <w:top w:val="single" w:sz="8" w:space="0" w:color="0B6DB7" w:themeColor="background2"/>
              <w:left w:val="single" w:sz="8" w:space="0" w:color="0B6DB7" w:themeColor="background2"/>
              <w:bottom w:val="single" w:sz="8" w:space="0" w:color="0B6DB7" w:themeColor="background2"/>
            </w:tcBorders>
          </w:tcPr>
          <w:p w14:paraId="1BF73C40" w14:textId="77777777" w:rsidR="00DD0AAB" w:rsidRPr="00EF5EE3" w:rsidRDefault="00DD0AAB" w:rsidP="00B8715E">
            <w:pPr>
              <w:rPr>
                <w:rFonts w:cs="Arial"/>
                <w:i/>
                <w:szCs w:val="20"/>
              </w:rPr>
            </w:pPr>
          </w:p>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6CF2F86" w14:textId="77777777" w:rsidR="00DD0AAB" w:rsidRPr="00EF5EE3" w:rsidRDefault="00DD0AAB" w:rsidP="00B8715E">
            <w:pPr>
              <w:rPr>
                <w:rFonts w:cs="Arial"/>
                <w:i/>
                <w:szCs w:val="20"/>
              </w:rPr>
            </w:pPr>
          </w:p>
        </w:tc>
        <w:tc>
          <w:tcPr>
            <w:tcW w:w="2762" w:type="dxa"/>
            <w:tcBorders>
              <w:top w:val="single" w:sz="8" w:space="0" w:color="0B6DB7" w:themeColor="background2"/>
              <w:left w:val="single" w:sz="8" w:space="0" w:color="0B6DB7" w:themeColor="background2"/>
              <w:bottom w:val="single" w:sz="8" w:space="0" w:color="0B6DB7" w:themeColor="background2"/>
            </w:tcBorders>
          </w:tcPr>
          <w:p w14:paraId="055F2470" w14:textId="77777777" w:rsidR="00DD0AAB" w:rsidRPr="00EF5EE3" w:rsidRDefault="00DD0AAB" w:rsidP="00B8715E">
            <w:pPr>
              <w:rPr>
                <w:rFonts w:cs="Arial"/>
                <w:i/>
                <w:szCs w:val="20"/>
              </w:rPr>
            </w:pPr>
          </w:p>
        </w:tc>
      </w:tr>
      <w:tr w:rsidR="00DD0AAB" w14:paraId="4950DEA3"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28F69039"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6079395"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BB5696F"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99AAAE8"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7D9B491D" w14:textId="77777777" w:rsidR="00DD0AAB" w:rsidRDefault="00DD0AAB" w:rsidP="00B8715E"/>
        </w:tc>
      </w:tr>
      <w:tr w:rsidR="00DD0AAB" w14:paraId="65728476"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3E79EBDB"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65A05D3"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269E649E"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586C9A2"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3EF20339" w14:textId="77777777" w:rsidR="00DD0AAB" w:rsidRDefault="00DD0AAB" w:rsidP="00B8715E"/>
        </w:tc>
      </w:tr>
      <w:tr w:rsidR="00DD0AAB" w14:paraId="0EC42B60"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75508C23"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E1D22C9"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2ECC4D77"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EC49CE7"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07C43F7C" w14:textId="77777777" w:rsidR="00DD0AAB" w:rsidRDefault="00DD0AAB" w:rsidP="00B8715E"/>
        </w:tc>
      </w:tr>
      <w:tr w:rsidR="00DD0AAB" w14:paraId="4B5992CE"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16C0C59D"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69D34D"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02DC24D1"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27D1282"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233BE1FE" w14:textId="77777777" w:rsidR="00DD0AAB" w:rsidRDefault="00DD0AAB" w:rsidP="00B8715E"/>
        </w:tc>
      </w:tr>
      <w:tr w:rsidR="00DD0AAB" w14:paraId="02758039"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4661D841"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B21346"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749A4037"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C9E6B60"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448A2335" w14:textId="77777777" w:rsidR="00DD0AAB" w:rsidRDefault="00DD0AAB" w:rsidP="00B8715E"/>
        </w:tc>
      </w:tr>
      <w:tr w:rsidR="00DD0AAB" w14:paraId="0C41F72F"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70C4C79F"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82B1274"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76FC814"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65B7C3C"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0EB9E2E4" w14:textId="77777777" w:rsidR="00DD0AAB" w:rsidRDefault="00DD0AAB" w:rsidP="00B8715E"/>
        </w:tc>
      </w:tr>
      <w:tr w:rsidR="00DD0AAB" w14:paraId="5898CF6F"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59B47BF2"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03E3C1"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C455215"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A6AC9EB"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7DD1117C" w14:textId="77777777" w:rsidR="00DD0AAB" w:rsidRDefault="00DD0AAB" w:rsidP="00B8715E"/>
        </w:tc>
      </w:tr>
      <w:tr w:rsidR="00DD0AAB" w14:paraId="4914FEFE"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795ACC3B"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B59FDC1"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6689494"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518C5D5"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026A74F1" w14:textId="77777777" w:rsidR="00DD0AAB" w:rsidRDefault="00DD0AAB" w:rsidP="00B8715E"/>
        </w:tc>
      </w:tr>
      <w:tr w:rsidR="00DD0AAB" w14:paraId="1B41C0C2"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45872E04"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DFD34D4"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25E0A001"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5670AEC"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4D1AE14A" w14:textId="77777777" w:rsidR="00DD0AAB" w:rsidRDefault="00DD0AAB" w:rsidP="00B8715E"/>
        </w:tc>
      </w:tr>
      <w:tr w:rsidR="00DD0AAB" w14:paraId="7E16F68A"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448C8308"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D8B985B"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4F60BBB7"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D0E4175"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36F20783" w14:textId="77777777" w:rsidR="00DD0AAB" w:rsidRDefault="00DD0AAB" w:rsidP="00B8715E"/>
        </w:tc>
      </w:tr>
    </w:tbl>
    <w:p w14:paraId="616F045B" w14:textId="77777777" w:rsidR="00B8715E" w:rsidRDefault="00B8715E" w:rsidP="00A04C9A">
      <w:pPr>
        <w:rPr>
          <w:rStyle w:val="SubtleEmphasis"/>
          <w:i w:val="0"/>
          <w:iCs w:val="0"/>
          <w:color w:val="4C4D4D" w:themeColor="accent5"/>
        </w:rPr>
      </w:pPr>
    </w:p>
    <w:p w14:paraId="7B0713E3" w14:textId="77777777" w:rsidR="00DD0AAB" w:rsidRDefault="00DD0AAB">
      <w:pPr>
        <w:rPr>
          <w:rFonts w:eastAsiaTheme="majorEastAsia" w:cstheme="majorBidi"/>
          <w:b/>
          <w:bCs/>
          <w:color w:val="0B6DB7" w:themeColor="background2"/>
          <w:sz w:val="22"/>
          <w:szCs w:val="26"/>
        </w:rPr>
      </w:pPr>
      <w:r>
        <w:br w:type="page"/>
      </w:r>
    </w:p>
    <w:p w14:paraId="5992DCD5" w14:textId="1A1746EA" w:rsidR="00DD0AAB" w:rsidRDefault="00745F20" w:rsidP="00AC53F4">
      <w:pPr>
        <w:pStyle w:val="Heading3"/>
      </w:pPr>
      <w:bookmarkStart w:id="119" w:name="_Toc60994159"/>
      <w:r>
        <w:lastRenderedPageBreak/>
        <w:t xml:space="preserve">1.3.2  </w:t>
      </w:r>
      <w:r>
        <w:rPr>
          <w:b w:val="0"/>
        </w:rPr>
        <w:t xml:space="preserve">Comunicación con el socio de respuesta </w:t>
      </w:r>
      <w:r>
        <w:t>externo</w:t>
      </w:r>
      <w:bookmarkEnd w:id="119"/>
    </w:p>
    <w:p w14:paraId="722EAA79" w14:textId="42A2A6BB" w:rsidR="00DD0AAB" w:rsidRPr="00DD0AAB" w:rsidRDefault="00624B24" w:rsidP="00DD0AAB">
      <w:r>
        <w:t xml:space="preserve">Enumere a todos los socios de respuesta externos, las funciones que cumplen o los puestos que ocupan, y su información de contacto. </w:t>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ternal Response Partner Contact List"/>
        <w:tblDescription w:val="External Response Partner Contact List"/>
      </w:tblPr>
      <w:tblGrid>
        <w:gridCol w:w="2140"/>
        <w:gridCol w:w="1890"/>
        <w:gridCol w:w="1765"/>
        <w:gridCol w:w="1860"/>
        <w:gridCol w:w="3415"/>
      </w:tblGrid>
      <w:tr w:rsidR="00636F6E" w14:paraId="015ACFB0" w14:textId="77777777" w:rsidTr="00636F6E">
        <w:trPr>
          <w:trHeight w:val="288"/>
          <w:tblHeader/>
        </w:trPr>
        <w:tc>
          <w:tcPr>
            <w:tcW w:w="11070" w:type="dxa"/>
            <w:gridSpan w:val="5"/>
            <w:tcBorders>
              <w:top w:val="single" w:sz="36" w:space="0" w:color="8A8B8C" w:themeColor="accent4"/>
              <w:bottom w:val="single" w:sz="8" w:space="0" w:color="0B6DB7" w:themeColor="background2"/>
            </w:tcBorders>
          </w:tcPr>
          <w:p w14:paraId="0711648B" w14:textId="1FF68A54" w:rsidR="00636F6E" w:rsidRDefault="00624B24" w:rsidP="00C50DF0">
            <w:pPr>
              <w:spacing w:after="120"/>
              <w:jc w:val="center"/>
            </w:pPr>
            <w:r>
              <w:rPr>
                <w:b/>
                <w:color w:val="000000"/>
              </w:rPr>
              <w:t>Lista de contactos de socios de respuesta externos</w:t>
            </w:r>
          </w:p>
        </w:tc>
      </w:tr>
      <w:tr w:rsidR="00636F6E" w14:paraId="622E10B2" w14:textId="77777777" w:rsidTr="00DA3378">
        <w:trPr>
          <w:tblHeader/>
        </w:trPr>
        <w:tc>
          <w:tcPr>
            <w:tcW w:w="1980" w:type="dxa"/>
            <w:tcBorders>
              <w:top w:val="single" w:sz="8" w:space="0" w:color="0B6DB7" w:themeColor="background2"/>
              <w:bottom w:val="single" w:sz="8" w:space="0" w:color="0B6DB7" w:themeColor="background2"/>
            </w:tcBorders>
            <w:vAlign w:val="center"/>
          </w:tcPr>
          <w:p w14:paraId="13DE3F73" w14:textId="77777777" w:rsidR="00636F6E" w:rsidRDefault="00636F6E" w:rsidP="00C50DF0">
            <w:r>
              <w:rPr>
                <w:b/>
                <w:color w:val="000000"/>
              </w:rPr>
              <w:t>Organización o departamento</w:t>
            </w:r>
          </w:p>
        </w:tc>
        <w:tc>
          <w:tcPr>
            <w:tcW w:w="1922" w:type="dxa"/>
            <w:tcBorders>
              <w:top w:val="single" w:sz="8" w:space="0" w:color="0B6DB7" w:themeColor="background2"/>
              <w:bottom w:val="single" w:sz="8" w:space="0" w:color="0B6DB7" w:themeColor="background2"/>
            </w:tcBorders>
            <w:vAlign w:val="center"/>
          </w:tcPr>
          <w:p w14:paraId="5034E534" w14:textId="77777777" w:rsidR="00636F6E" w:rsidRPr="00C02222" w:rsidRDefault="00636F6E" w:rsidP="00C50DF0">
            <w:pPr>
              <w:rPr>
                <w:rFonts w:eastAsia="Times New Roman" w:cs="Arial"/>
                <w:b/>
                <w:bCs/>
                <w:color w:val="000000"/>
                <w:szCs w:val="20"/>
              </w:rPr>
            </w:pPr>
            <w:r>
              <w:rPr>
                <w:b/>
                <w:color w:val="000000"/>
              </w:rPr>
              <w:t>Nombre o puesto del contacto</w:t>
            </w:r>
          </w:p>
        </w:tc>
        <w:tc>
          <w:tcPr>
            <w:tcW w:w="1791" w:type="dxa"/>
            <w:tcBorders>
              <w:top w:val="single" w:sz="8" w:space="0" w:color="0B6DB7" w:themeColor="background2"/>
              <w:bottom w:val="single" w:sz="8" w:space="0" w:color="0B6DB7" w:themeColor="background2"/>
            </w:tcBorders>
            <w:vAlign w:val="center"/>
          </w:tcPr>
          <w:p w14:paraId="1849DF14" w14:textId="77777777" w:rsidR="00636F6E" w:rsidRDefault="00636F6E" w:rsidP="00C50DF0">
            <w:r>
              <w:rPr>
                <w:b/>
                <w:color w:val="000000"/>
              </w:rPr>
              <w:t>Teléfono</w:t>
            </w:r>
          </w:p>
        </w:tc>
        <w:tc>
          <w:tcPr>
            <w:tcW w:w="1883" w:type="dxa"/>
            <w:tcBorders>
              <w:top w:val="single" w:sz="8" w:space="0" w:color="0B6DB7" w:themeColor="background2"/>
              <w:bottom w:val="single" w:sz="8" w:space="0" w:color="0B6DB7" w:themeColor="background2"/>
            </w:tcBorders>
            <w:vAlign w:val="center"/>
          </w:tcPr>
          <w:p w14:paraId="64FFD07D" w14:textId="77777777" w:rsidR="00636F6E" w:rsidRDefault="00636F6E" w:rsidP="00C50DF0">
            <w:pPr>
              <w:rPr>
                <w:rFonts w:eastAsia="Times New Roman" w:cs="Arial"/>
                <w:b/>
                <w:bCs/>
                <w:color w:val="000000"/>
                <w:szCs w:val="20"/>
              </w:rPr>
            </w:pPr>
            <w:r>
              <w:rPr>
                <w:b/>
                <w:color w:val="000000"/>
              </w:rPr>
              <w:t>Teléfono alternativo</w:t>
            </w:r>
          </w:p>
        </w:tc>
        <w:tc>
          <w:tcPr>
            <w:tcW w:w="3494" w:type="dxa"/>
            <w:tcBorders>
              <w:top w:val="single" w:sz="8" w:space="0" w:color="0B6DB7" w:themeColor="background2"/>
              <w:bottom w:val="single" w:sz="8" w:space="0" w:color="0B6DB7" w:themeColor="background2"/>
            </w:tcBorders>
            <w:vAlign w:val="center"/>
          </w:tcPr>
          <w:p w14:paraId="44EE3D87" w14:textId="77777777" w:rsidR="00636F6E" w:rsidRDefault="00636F6E" w:rsidP="00C50DF0">
            <w:r>
              <w:rPr>
                <w:b/>
                <w:color w:val="000000"/>
              </w:rPr>
              <w:t>Correo electrónico o sitio web</w:t>
            </w:r>
          </w:p>
        </w:tc>
      </w:tr>
      <w:tr w:rsidR="00636F6E" w14:paraId="634E2281" w14:textId="77777777" w:rsidTr="00DA3378">
        <w:trPr>
          <w:trHeight w:val="432"/>
        </w:trPr>
        <w:tc>
          <w:tcPr>
            <w:tcW w:w="11070" w:type="dxa"/>
            <w:gridSpan w:val="5"/>
            <w:tcBorders>
              <w:top w:val="single" w:sz="8" w:space="0" w:color="0B6DB7" w:themeColor="background2"/>
              <w:bottom w:val="single" w:sz="8" w:space="0" w:color="0B6DB7" w:themeColor="background2"/>
            </w:tcBorders>
            <w:shd w:val="clear" w:color="auto" w:fill="auto"/>
            <w:vAlign w:val="center"/>
          </w:tcPr>
          <w:p w14:paraId="7C646109" w14:textId="10B56AC3" w:rsidR="00636F6E" w:rsidRPr="00DA3378" w:rsidRDefault="00636F6E" w:rsidP="00DA3378">
            <w:pPr>
              <w:rPr>
                <w:rFonts w:cs="Arial"/>
                <w:b/>
                <w:bCs/>
                <w:iCs/>
                <w:szCs w:val="20"/>
              </w:rPr>
            </w:pPr>
            <w:r>
              <w:rPr>
                <w:b/>
              </w:rPr>
              <w:t>Socios locales</w:t>
            </w:r>
          </w:p>
        </w:tc>
      </w:tr>
      <w:tr w:rsidR="003E17E0" w14:paraId="4A730C8E" w14:textId="77777777" w:rsidTr="00DA3378">
        <w:trPr>
          <w:trHeight w:val="432"/>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0694CBF6" w14:textId="5F8E10C9" w:rsidR="003E17E0" w:rsidRPr="00624AC9" w:rsidRDefault="003E17E0" w:rsidP="00CC1B1E">
            <w:pPr>
              <w:rPr>
                <w:i/>
              </w:rPr>
            </w:pPr>
            <w:r>
              <w:rPr>
                <w:i/>
              </w:rPr>
              <w:t>Gestión de emergencias del condado/EOC</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5614E1F" w14:textId="77777777" w:rsidR="003E17E0" w:rsidRPr="004F5705" w:rsidRDefault="003E17E0" w:rsidP="00CC1B1E">
            <w:pPr>
              <w:rPr>
                <w:i/>
              </w:rPr>
            </w:pPr>
          </w:p>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0FEC61D" w14:textId="77777777" w:rsidR="003E17E0" w:rsidRPr="004F5705" w:rsidRDefault="003E17E0" w:rsidP="00CC1B1E">
            <w:pPr>
              <w:jc w:val="center"/>
              <w:rPr>
                <w:i/>
              </w:rP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90331FB" w14:textId="77777777" w:rsidR="003E17E0" w:rsidRPr="004F5705" w:rsidRDefault="003E17E0" w:rsidP="00CC1B1E">
            <w:pPr>
              <w:jc w:val="center"/>
              <w:rPr>
                <w:i/>
              </w:rP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AA15627" w14:textId="77777777" w:rsidR="003E17E0" w:rsidRPr="004F5705" w:rsidRDefault="003E17E0" w:rsidP="00CC1B1E">
            <w:pPr>
              <w:rPr>
                <w:i/>
              </w:rPr>
            </w:pPr>
          </w:p>
        </w:tc>
      </w:tr>
      <w:tr w:rsidR="00636F6E" w14:paraId="330E3FC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478E973D" w14:textId="77777777" w:rsidR="00636F6E" w:rsidRPr="00624AC9" w:rsidRDefault="00636F6E" w:rsidP="00CC1B1E">
            <w:pPr>
              <w:rPr>
                <w:i/>
              </w:rPr>
            </w:pPr>
            <w:r>
              <w:rPr>
                <w:i/>
              </w:rPr>
              <w:t>911</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44CD9F9" w14:textId="5A194D49" w:rsidR="00636F6E" w:rsidRPr="004F5705" w:rsidRDefault="00636F6E" w:rsidP="00CC1B1E">
            <w:pPr>
              <w:rPr>
                <w:i/>
              </w:rPr>
            </w:pPr>
          </w:p>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35304FD" w14:textId="5A8C7960" w:rsidR="00636F6E" w:rsidRPr="004F5705" w:rsidRDefault="00636F6E" w:rsidP="00CC1B1E">
            <w:pPr>
              <w:jc w:val="center"/>
              <w:rPr>
                <w:i/>
              </w:rP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2F34E74" w14:textId="7641EF76" w:rsidR="00636F6E" w:rsidRPr="004F5705" w:rsidRDefault="00636F6E" w:rsidP="00CC1B1E">
            <w:pPr>
              <w:jc w:val="center"/>
              <w:rPr>
                <w:i/>
              </w:rP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B158B3D" w14:textId="08F33B98" w:rsidR="00636F6E" w:rsidRPr="004F5705" w:rsidRDefault="00636F6E" w:rsidP="00CC1B1E">
            <w:pPr>
              <w:rPr>
                <w:i/>
              </w:rPr>
            </w:pPr>
          </w:p>
        </w:tc>
      </w:tr>
      <w:tr w:rsidR="00636F6E" w14:paraId="6016C172"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44B1FB41" w14:textId="77777777" w:rsidR="00636F6E" w:rsidRPr="00624AC9" w:rsidRDefault="00636F6E" w:rsidP="00CC1B1E">
            <w:pPr>
              <w:rPr>
                <w:i/>
              </w:rPr>
            </w:pPr>
            <w:r>
              <w:rPr>
                <w:i/>
              </w:rPr>
              <w:t>Policía</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B00C267"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72EE8CB"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DA5ABDC"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7BED0EB" w14:textId="77777777" w:rsidR="00636F6E" w:rsidRDefault="00636F6E" w:rsidP="00CC1B1E"/>
        </w:tc>
      </w:tr>
      <w:tr w:rsidR="00636F6E" w14:paraId="430835D7"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6408213B" w14:textId="449C1DBD" w:rsidR="00636F6E" w:rsidRPr="004B1016" w:rsidRDefault="00636F6E" w:rsidP="00CC1B1E">
            <w:pPr>
              <w:rPr>
                <w:i/>
              </w:rPr>
            </w:pPr>
            <w:r>
              <w:rPr>
                <w:i/>
              </w:rPr>
              <w:t>Incendios/materiales peligrosos</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6EFC713"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7B4FA4B"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4F2F9A5"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08600616" w14:textId="77777777" w:rsidR="00636F6E" w:rsidRDefault="00636F6E" w:rsidP="00CC1B1E"/>
        </w:tc>
      </w:tr>
      <w:tr w:rsidR="00636F6E" w14:paraId="3DE89D38"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D066035" w14:textId="77777777" w:rsidR="00636F6E" w:rsidRPr="004B1016" w:rsidRDefault="00636F6E" w:rsidP="00CC1B1E">
            <w:pPr>
              <w:rPr>
                <w:i/>
              </w:rPr>
            </w:pPr>
            <w:r>
              <w:rPr>
                <w:i/>
              </w:rPr>
              <w:t>LEPC</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8A5A8B1"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36458D88"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5535E38"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0A524C95" w14:textId="77777777" w:rsidR="00636F6E" w:rsidRDefault="00636F6E" w:rsidP="00CC1B1E"/>
        </w:tc>
      </w:tr>
      <w:tr w:rsidR="00636F6E" w14:paraId="6CA58DDE"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1FE438A6" w14:textId="77777777" w:rsidR="00636F6E" w:rsidRPr="004B1016" w:rsidRDefault="00636F6E" w:rsidP="00CC1B1E">
            <w:pPr>
              <w:rPr>
                <w:i/>
              </w:rPr>
            </w:pPr>
            <w:r>
              <w:rPr>
                <w:i/>
              </w:rPr>
              <w:t>Funcionarios elegidos</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15E00D7"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E52E4FC"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D27902F"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1D31F7B" w14:textId="77777777" w:rsidR="00636F6E" w:rsidRDefault="00636F6E" w:rsidP="00CC1B1E"/>
        </w:tc>
      </w:tr>
      <w:tr w:rsidR="00636F6E" w14:paraId="0B6B17EC"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6407A42" w14:textId="77777777" w:rsidR="00636F6E" w:rsidRPr="004B1016" w:rsidRDefault="00636F6E" w:rsidP="00CC1B1E">
            <w:pPr>
              <w:rPr>
                <w:i/>
              </w:rPr>
            </w:pPr>
            <w:r>
              <w:rPr>
                <w:i/>
              </w:rPr>
              <w:t>Compañía de tratamiento de aguas residuales</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29EEC27"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75D65427"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A676104"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B01B23E" w14:textId="77777777" w:rsidR="00636F6E" w:rsidRDefault="00636F6E" w:rsidP="00CC1B1E"/>
        </w:tc>
      </w:tr>
      <w:tr w:rsidR="00636F6E" w14:paraId="4C7E75D0"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6816A6A" w14:textId="77777777" w:rsidR="00636F6E" w:rsidRPr="004B1016" w:rsidRDefault="00636F6E" w:rsidP="00CC1B1E">
            <w:pPr>
              <w:rPr>
                <w:i/>
              </w:rPr>
            </w:pPr>
            <w:r>
              <w:rPr>
                <w:i/>
              </w:rPr>
              <w:t>Compañía de suministro de agua potable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DDC2864"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120673E6"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C9903CA"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5332FEE" w14:textId="77777777" w:rsidR="00636F6E" w:rsidRDefault="00636F6E" w:rsidP="00CC1B1E"/>
        </w:tc>
      </w:tr>
      <w:tr w:rsidR="00636F6E" w14:paraId="7C658E92"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A7A81AF" w14:textId="77777777" w:rsidR="00636F6E" w:rsidRPr="004B1016" w:rsidRDefault="00636F6E" w:rsidP="00CC1B1E">
            <w:pPr>
              <w:rPr>
                <w:i/>
              </w:rPr>
            </w:pPr>
            <w:r>
              <w:rPr>
                <w:i/>
              </w:rPr>
              <w:t>Compañía de suministro de energía eléctrica</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CDD73D"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4BC70FA2"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EAF96D7"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13A798B" w14:textId="77777777" w:rsidR="00636F6E" w:rsidRDefault="00636F6E" w:rsidP="00CC1B1E"/>
        </w:tc>
      </w:tr>
      <w:tr w:rsidR="00636F6E" w14:paraId="1AC2BE9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5F1B6EB3" w14:textId="77777777" w:rsidR="00636F6E" w:rsidRPr="004B1016" w:rsidRDefault="00636F6E" w:rsidP="00CC1B1E">
            <w:pPr>
              <w:rPr>
                <w:i/>
              </w:rPr>
            </w:pPr>
            <w:r>
              <w:rPr>
                <w:i/>
              </w:rPr>
              <w:t>Departamento de salud</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A72A604"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B57AAE3"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D43B296"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9270274" w14:textId="77777777" w:rsidR="00636F6E" w:rsidRDefault="00636F6E" w:rsidP="00CC1B1E"/>
        </w:tc>
      </w:tr>
      <w:tr w:rsidR="00636F6E" w14:paraId="0BCAEA7B"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3C16D66A" w14:textId="27354A67" w:rsidR="00636F6E" w:rsidRPr="004B1016" w:rsidRDefault="00636F6E" w:rsidP="00CC1B1E">
            <w:pPr>
              <w:rPr>
                <w:i/>
              </w:rPr>
            </w:pPr>
            <w:r>
              <w:rPr>
                <w:i/>
              </w:rPr>
              <w:t>Contratista/proveedor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32C6A63"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9FA358C"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EE5370B"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7A7D6C25" w14:textId="77777777" w:rsidR="00636F6E" w:rsidRDefault="00636F6E" w:rsidP="00CC1B1E"/>
        </w:tc>
      </w:tr>
      <w:tr w:rsidR="00636F6E" w14:paraId="225F5A16"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029229C8" w14:textId="47BEB52A" w:rsidR="00636F6E" w:rsidRPr="004B1016" w:rsidRDefault="0084103A" w:rsidP="00CC1B1E">
            <w:pPr>
              <w:rPr>
                <w:i/>
              </w:rPr>
            </w:pPr>
            <w:r>
              <w:rPr>
                <w:i/>
              </w:rPr>
              <w:t>Rep. de la industria</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C59A0DE"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57D3BDE"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06E8E9D"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C61E424" w14:textId="77777777" w:rsidR="00636F6E" w:rsidRDefault="00636F6E" w:rsidP="00CC1B1E"/>
        </w:tc>
      </w:tr>
      <w:tr w:rsidR="003E17E0" w14:paraId="1D194744"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61B65112" w14:textId="4B42F84A" w:rsidR="003E17E0" w:rsidRPr="004B1016" w:rsidRDefault="003E17E0" w:rsidP="00CC1B1E">
            <w:pPr>
              <w:rPr>
                <w:i/>
              </w:rPr>
            </w:pPr>
            <w:r>
              <w:rPr>
                <w:i/>
              </w:rPr>
              <w:t>Ayuda mutua</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A50FD94" w14:textId="77777777" w:rsidR="003E17E0" w:rsidRPr="004B1016" w:rsidRDefault="003E17E0"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001CDFAD" w14:textId="77777777" w:rsidR="003E17E0" w:rsidRDefault="003E17E0"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EBD9935" w14:textId="77777777" w:rsidR="003E17E0" w:rsidRDefault="003E17E0"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7AAB6A48" w14:textId="77777777" w:rsidR="003E17E0" w:rsidRDefault="003E17E0" w:rsidP="00CC1B1E"/>
        </w:tc>
      </w:tr>
      <w:tr w:rsidR="00DA3378" w14:paraId="080375F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3EBE8D57" w14:textId="08098650" w:rsidR="00DA3378" w:rsidRPr="00DA3378" w:rsidRDefault="00DA3378" w:rsidP="00CC1B1E">
            <w:pPr>
              <w:rPr>
                <w:iCs/>
              </w:rPr>
            </w:pPr>
            <w:r>
              <w:t>Otro</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F411B79" w14:textId="77777777" w:rsidR="00DA3378" w:rsidRPr="004B1016" w:rsidRDefault="00DA3378"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FC7B4C4" w14:textId="77777777" w:rsidR="00DA3378" w:rsidRDefault="00DA3378"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B6EABCD" w14:textId="77777777" w:rsidR="00DA3378" w:rsidRDefault="00DA3378"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FC1C731" w14:textId="77777777" w:rsidR="00DA3378" w:rsidRDefault="00DA3378" w:rsidP="00CC1B1E"/>
        </w:tc>
      </w:tr>
      <w:tr w:rsidR="003E17E0" w14:paraId="34DD090E" w14:textId="77777777" w:rsidTr="00DA3378">
        <w:trPr>
          <w:trHeight w:val="432"/>
        </w:trPr>
        <w:tc>
          <w:tcPr>
            <w:tcW w:w="11070" w:type="dxa"/>
            <w:gridSpan w:val="5"/>
            <w:tcBorders>
              <w:top w:val="single" w:sz="8" w:space="0" w:color="0B6DB7" w:themeColor="background2"/>
              <w:bottom w:val="single" w:sz="8" w:space="0" w:color="0B6DB7" w:themeColor="background2"/>
            </w:tcBorders>
            <w:shd w:val="clear" w:color="auto" w:fill="auto"/>
            <w:vAlign w:val="center"/>
          </w:tcPr>
          <w:p w14:paraId="5296069F" w14:textId="3885B1BA" w:rsidR="003E17E0" w:rsidRPr="00DA3378" w:rsidRDefault="003E17E0" w:rsidP="00DA3378">
            <w:pPr>
              <w:rPr>
                <w:b/>
                <w:bCs/>
              </w:rPr>
            </w:pPr>
            <w:r>
              <w:rPr>
                <w:b/>
              </w:rPr>
              <w:t>Socios estatales</w:t>
            </w:r>
          </w:p>
        </w:tc>
      </w:tr>
      <w:tr w:rsidR="003E17E0" w14:paraId="30C0E863"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BC966A8" w14:textId="45A29CB7" w:rsidR="003E17E0" w:rsidRPr="004B1016" w:rsidRDefault="003E17E0" w:rsidP="00CC1B1E">
            <w:pPr>
              <w:rPr>
                <w:i/>
              </w:rPr>
            </w:pPr>
            <w:r>
              <w:rPr>
                <w:i/>
              </w:rPr>
              <w:t>Organismo prioritario</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87406C8" w14:textId="77777777" w:rsidR="003E17E0" w:rsidRPr="004B1016" w:rsidRDefault="003E17E0"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463518FF" w14:textId="77777777" w:rsidR="003E17E0" w:rsidRDefault="003E17E0"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E0CCF84" w14:textId="77777777" w:rsidR="003E17E0" w:rsidRDefault="003E17E0"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4C81F5D6" w14:textId="77777777" w:rsidR="003E17E0" w:rsidRDefault="003E17E0" w:rsidP="00CC1B1E"/>
        </w:tc>
      </w:tr>
      <w:tr w:rsidR="00636F6E" w14:paraId="25316199"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1EB12233" w14:textId="4F63481B" w:rsidR="00636F6E" w:rsidRPr="004B1016" w:rsidRDefault="0084103A" w:rsidP="00CC1B1E">
            <w:pPr>
              <w:rPr>
                <w:i/>
              </w:rPr>
            </w:pPr>
            <w:r>
              <w:rPr>
                <w:i/>
              </w:rPr>
              <w:t>Departamento de salud</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C79B647"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34527AAA"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B38A06D"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66F592E" w14:textId="77777777" w:rsidR="00636F6E" w:rsidRDefault="00636F6E" w:rsidP="00CC1B1E"/>
        </w:tc>
      </w:tr>
      <w:tr w:rsidR="00636F6E" w14:paraId="17279D97"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5822204C" w14:textId="77777777" w:rsidR="00636F6E" w:rsidRPr="00624AC9" w:rsidRDefault="00636F6E" w:rsidP="00CC1B1E">
            <w:pPr>
              <w:rPr>
                <w:i/>
              </w:rPr>
            </w:pPr>
            <w:r>
              <w:rPr>
                <w:i/>
              </w:rPr>
              <w:t>Policía</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03DE6F7"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1D26606"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FA0DB49"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9093099" w14:textId="77777777" w:rsidR="00636F6E" w:rsidRDefault="00636F6E" w:rsidP="00CC1B1E"/>
        </w:tc>
      </w:tr>
      <w:tr w:rsidR="00636F6E" w14:paraId="57E85DBD"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65D56C17" w14:textId="77777777" w:rsidR="00636F6E" w:rsidRPr="00624AC9" w:rsidRDefault="00636F6E" w:rsidP="00CC1B1E">
            <w:pPr>
              <w:rPr>
                <w:i/>
              </w:rPr>
            </w:pPr>
            <w:r>
              <w:rPr>
                <w:i/>
              </w:rPr>
              <w:t>WARN</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7A09E13"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77DD1212"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70B2E34"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02F86FDD" w14:textId="77777777" w:rsidR="00636F6E" w:rsidRDefault="00636F6E" w:rsidP="00CC1B1E"/>
        </w:tc>
      </w:tr>
      <w:tr w:rsidR="00636F6E" w14:paraId="5EE93D44"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0860F354" w14:textId="77777777" w:rsidR="00636F6E" w:rsidRPr="00624AC9" w:rsidRDefault="00636F6E" w:rsidP="00CC1B1E">
            <w:pPr>
              <w:rPr>
                <w:i/>
              </w:rPr>
            </w:pPr>
            <w:r>
              <w:rPr>
                <w:i/>
              </w:rPr>
              <w:t>Laboratorios</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A63A4ED"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2BBACF8C"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B8F138"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A0AD680" w14:textId="77777777" w:rsidR="00636F6E" w:rsidRDefault="00636F6E" w:rsidP="00CC1B1E"/>
        </w:tc>
      </w:tr>
      <w:tr w:rsidR="00DA3378" w14:paraId="7C4E71C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532E7838" w14:textId="2A78A5AF" w:rsidR="00DA3378" w:rsidRPr="00DA3378" w:rsidRDefault="00DA3378" w:rsidP="00CC1B1E">
            <w:pPr>
              <w:rPr>
                <w:iCs/>
              </w:rPr>
            </w:pPr>
            <w:r>
              <w:t>Otro</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C6DB34" w14:textId="77777777" w:rsidR="00DA3378" w:rsidRDefault="00DA3378"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3FD43215" w14:textId="77777777" w:rsidR="00DA3378" w:rsidRDefault="00DA3378"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A922173" w14:textId="77777777" w:rsidR="00DA3378" w:rsidRDefault="00DA3378"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31A201A" w14:textId="77777777" w:rsidR="00DA3378" w:rsidRDefault="00DA3378" w:rsidP="00CC1B1E"/>
        </w:tc>
      </w:tr>
      <w:tr w:rsidR="003E17E0" w14:paraId="3A702344" w14:textId="77777777" w:rsidTr="00DA3378">
        <w:trPr>
          <w:trHeight w:val="432"/>
        </w:trPr>
        <w:tc>
          <w:tcPr>
            <w:tcW w:w="11070" w:type="dxa"/>
            <w:gridSpan w:val="5"/>
            <w:tcBorders>
              <w:top w:val="single" w:sz="8" w:space="0" w:color="0B6DB7" w:themeColor="background2"/>
              <w:bottom w:val="single" w:sz="8" w:space="0" w:color="0B6DB7" w:themeColor="background2"/>
            </w:tcBorders>
            <w:shd w:val="clear" w:color="auto" w:fill="auto"/>
            <w:vAlign w:val="center"/>
          </w:tcPr>
          <w:p w14:paraId="7B9912B8" w14:textId="112EDF9A" w:rsidR="003E17E0" w:rsidRPr="00DA3378" w:rsidRDefault="003E17E0" w:rsidP="00DA3378">
            <w:pPr>
              <w:rPr>
                <w:b/>
                <w:bCs/>
              </w:rPr>
            </w:pPr>
            <w:r>
              <w:rPr>
                <w:b/>
              </w:rPr>
              <w:t>Socios federales</w:t>
            </w:r>
          </w:p>
        </w:tc>
      </w:tr>
      <w:tr w:rsidR="00636F6E" w14:paraId="7ACA750C"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73D40A63" w14:textId="74D068D4" w:rsidR="00636F6E" w:rsidRPr="00624AC9" w:rsidRDefault="003E17E0" w:rsidP="00CC1B1E">
            <w:pPr>
              <w:rPr>
                <w:i/>
              </w:rPr>
            </w:pPr>
            <w:r>
              <w:rPr>
                <w:i/>
              </w:rPr>
              <w:lastRenderedPageBreak/>
              <w:t>Oficina regional de la EPA</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89F6729"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064558A7"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D66C075"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59F20E69" w14:textId="77777777" w:rsidR="00636F6E" w:rsidRDefault="00636F6E" w:rsidP="00CC1B1E"/>
        </w:tc>
      </w:tr>
      <w:tr w:rsidR="00636F6E" w14:paraId="7FEF68FF"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43F95162" w14:textId="7E32D5AB" w:rsidR="00636F6E" w:rsidRPr="00624AC9" w:rsidRDefault="003E17E0" w:rsidP="00CC1B1E">
            <w:pPr>
              <w:rPr>
                <w:i/>
              </w:rPr>
            </w:pPr>
            <w:r>
              <w:rPr>
                <w:i/>
              </w:rPr>
              <w:t>Oficina local del FBI</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EB3F88A"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9529B19"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1150D8A"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FB5197C" w14:textId="77777777" w:rsidR="00636F6E" w:rsidRDefault="00636F6E" w:rsidP="00CC1B1E"/>
        </w:tc>
      </w:tr>
      <w:tr w:rsidR="00636F6E" w14:paraId="55923A9F"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1E9BED9C" w14:textId="60FDBE51" w:rsidR="00636F6E" w:rsidRPr="00624AC9" w:rsidRDefault="003E17E0" w:rsidP="00CC1B1E">
            <w:pPr>
              <w:rPr>
                <w:i/>
              </w:rPr>
            </w:pPr>
            <w:r>
              <w:rPr>
                <w:i/>
              </w:rPr>
              <w:t>CDC</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EF72D98"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4B9D1BB3"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53C890D"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5E62AE8F" w14:textId="77777777" w:rsidR="00636F6E" w:rsidRDefault="00636F6E" w:rsidP="00CC1B1E"/>
        </w:tc>
      </w:tr>
      <w:tr w:rsidR="00DA3378" w14:paraId="39ABE3AB"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765175BD" w14:textId="7DB376B2" w:rsidR="00DA3378" w:rsidRPr="00DA3378" w:rsidRDefault="00DA3378" w:rsidP="00CC1B1E">
            <w:pPr>
              <w:rPr>
                <w:iCs/>
              </w:rPr>
            </w:pPr>
            <w:r>
              <w:t>Otro</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E1ED390" w14:textId="77777777" w:rsidR="00DA3378" w:rsidRDefault="00DA3378"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FA7178C" w14:textId="77777777" w:rsidR="00DA3378" w:rsidRDefault="00DA3378"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83F46B3" w14:textId="77777777" w:rsidR="00DA3378" w:rsidRDefault="00DA3378"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E883026" w14:textId="77777777" w:rsidR="00DA3378" w:rsidRDefault="00DA3378" w:rsidP="00CC1B1E"/>
        </w:tc>
      </w:tr>
    </w:tbl>
    <w:p w14:paraId="6DBFC304" w14:textId="77777777" w:rsidR="00B8715E" w:rsidRPr="0063572C" w:rsidRDefault="00B8715E" w:rsidP="00517872">
      <w:pPr>
        <w:spacing w:after="0"/>
        <w:rPr>
          <w:rStyle w:val="SubtleEmphasis"/>
          <w:i w:val="0"/>
          <w:iCs w:val="0"/>
          <w:color w:val="4C4D4D" w:themeColor="accent5"/>
        </w:rPr>
      </w:pPr>
    </w:p>
    <w:p w14:paraId="70A9595A" w14:textId="74C49A82" w:rsidR="00924529" w:rsidRDefault="00745F20" w:rsidP="00AC53F4">
      <w:pPr>
        <w:pStyle w:val="Heading3"/>
      </w:pPr>
      <w:bookmarkStart w:id="120" w:name="_Toc60994160"/>
      <w:r>
        <w:t>1.3.3  Comunicación con clientes que prestan servicios esenciales</w:t>
      </w:r>
      <w:bookmarkEnd w:id="120"/>
    </w:p>
    <w:p w14:paraId="2BD5B6ED" w14:textId="5EB5E111" w:rsidR="00A04C9A" w:rsidRDefault="003E17E0" w:rsidP="00924529">
      <w:pPr>
        <w:keepNext/>
      </w:pPr>
      <w:r>
        <w:t>A continuación, enumere a los clientes que prestan servicios esenciales y que deben tener prioridad en la notificación debido a que dependen del suministro de agua potable por cuestiones médicas, según el uso, a la misión de salud pública o porque pueden tener clientes considerados subpoblaciones sensibles.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ritical Customer Contact List"/>
        <w:tblDescription w:val="Critical Customer Contact List"/>
      </w:tblPr>
      <w:tblGrid>
        <w:gridCol w:w="1839"/>
        <w:gridCol w:w="1692"/>
        <w:gridCol w:w="1894"/>
        <w:gridCol w:w="1751"/>
        <w:gridCol w:w="1728"/>
        <w:gridCol w:w="1896"/>
      </w:tblGrid>
      <w:tr w:rsidR="00E70125" w14:paraId="22451FB2" w14:textId="77777777" w:rsidTr="00222130">
        <w:trPr>
          <w:trHeight w:val="288"/>
          <w:tblHeader/>
        </w:trPr>
        <w:tc>
          <w:tcPr>
            <w:tcW w:w="10800" w:type="dxa"/>
            <w:gridSpan w:val="6"/>
            <w:tcBorders>
              <w:top w:val="single" w:sz="36" w:space="0" w:color="8A8B8C" w:themeColor="accent4"/>
              <w:bottom w:val="single" w:sz="8" w:space="0" w:color="0B6DB7" w:themeColor="background2"/>
            </w:tcBorders>
          </w:tcPr>
          <w:p w14:paraId="40D764DC" w14:textId="24668F13" w:rsidR="00E70125" w:rsidRDefault="00604AAE" w:rsidP="00C50DF0">
            <w:pPr>
              <w:spacing w:after="120"/>
              <w:jc w:val="center"/>
            </w:pPr>
            <w:r>
              <w:rPr>
                <w:b/>
                <w:color w:val="000000"/>
              </w:rPr>
              <w:t>Lista de contactos de clientes que prestan servicios esenciales</w:t>
            </w:r>
          </w:p>
        </w:tc>
      </w:tr>
      <w:tr w:rsidR="00E70125" w14:paraId="5CCDBCA1" w14:textId="77777777" w:rsidTr="00222130">
        <w:trPr>
          <w:tblHeader/>
        </w:trPr>
        <w:tc>
          <w:tcPr>
            <w:tcW w:w="1839" w:type="dxa"/>
            <w:tcBorders>
              <w:top w:val="single" w:sz="8" w:space="0" w:color="0B6DB7" w:themeColor="background2"/>
              <w:bottom w:val="single" w:sz="8" w:space="0" w:color="0B6DB7" w:themeColor="background2"/>
            </w:tcBorders>
            <w:vAlign w:val="center"/>
          </w:tcPr>
          <w:p w14:paraId="50DDA5FD" w14:textId="77777777" w:rsidR="00E70125" w:rsidRDefault="00E70125" w:rsidP="00C50DF0">
            <w:r>
              <w:rPr>
                <w:b/>
                <w:color w:val="000000"/>
              </w:rPr>
              <w:t>Organización o departamento</w:t>
            </w:r>
          </w:p>
        </w:tc>
        <w:tc>
          <w:tcPr>
            <w:tcW w:w="1692" w:type="dxa"/>
            <w:tcBorders>
              <w:top w:val="single" w:sz="8" w:space="0" w:color="0B6DB7" w:themeColor="background2"/>
              <w:bottom w:val="single" w:sz="8" w:space="0" w:color="0B6DB7" w:themeColor="background2"/>
            </w:tcBorders>
            <w:vAlign w:val="center"/>
          </w:tcPr>
          <w:p w14:paraId="6235A8D5" w14:textId="77777777" w:rsidR="00E70125" w:rsidRPr="00C02222" w:rsidRDefault="00E70125" w:rsidP="00C50DF0">
            <w:pPr>
              <w:rPr>
                <w:rFonts w:eastAsia="Times New Roman" w:cs="Arial"/>
                <w:b/>
                <w:bCs/>
                <w:color w:val="000000"/>
                <w:szCs w:val="20"/>
              </w:rPr>
            </w:pPr>
            <w:r>
              <w:rPr>
                <w:b/>
                <w:color w:val="000000"/>
              </w:rPr>
              <w:t>Nombre o puesto del contacto</w:t>
            </w:r>
          </w:p>
        </w:tc>
        <w:tc>
          <w:tcPr>
            <w:tcW w:w="1894" w:type="dxa"/>
            <w:tcBorders>
              <w:top w:val="single" w:sz="8" w:space="0" w:color="0B6DB7" w:themeColor="background2"/>
              <w:bottom w:val="single" w:sz="8" w:space="0" w:color="0B6DB7" w:themeColor="background2"/>
            </w:tcBorders>
            <w:vAlign w:val="center"/>
          </w:tcPr>
          <w:p w14:paraId="3F9AEFFC" w14:textId="77777777" w:rsidR="00E70125" w:rsidRDefault="00E70125" w:rsidP="00C50DF0">
            <w:r>
              <w:rPr>
                <w:b/>
                <w:color w:val="000000"/>
              </w:rPr>
              <w:t>Instrucciones de contacto</w:t>
            </w:r>
          </w:p>
        </w:tc>
        <w:tc>
          <w:tcPr>
            <w:tcW w:w="1751" w:type="dxa"/>
            <w:tcBorders>
              <w:top w:val="single" w:sz="8" w:space="0" w:color="0B6DB7" w:themeColor="background2"/>
              <w:bottom w:val="single" w:sz="8" w:space="0" w:color="0B6DB7" w:themeColor="background2"/>
            </w:tcBorders>
            <w:vAlign w:val="center"/>
          </w:tcPr>
          <w:p w14:paraId="35F57302" w14:textId="77777777" w:rsidR="00E70125" w:rsidRDefault="00E70125" w:rsidP="00C50DF0">
            <w:pPr>
              <w:rPr>
                <w:rFonts w:eastAsia="Times New Roman" w:cs="Arial"/>
                <w:b/>
                <w:bCs/>
                <w:color w:val="000000"/>
                <w:szCs w:val="20"/>
              </w:rPr>
            </w:pPr>
            <w:r>
              <w:rPr>
                <w:b/>
                <w:color w:val="000000"/>
              </w:rPr>
              <w:t>Teléfono</w:t>
            </w:r>
          </w:p>
        </w:tc>
        <w:tc>
          <w:tcPr>
            <w:tcW w:w="1728" w:type="dxa"/>
            <w:tcBorders>
              <w:top w:val="single" w:sz="8" w:space="0" w:color="0B6DB7" w:themeColor="background2"/>
              <w:bottom w:val="single" w:sz="8" w:space="0" w:color="0B6DB7" w:themeColor="background2"/>
            </w:tcBorders>
            <w:vAlign w:val="center"/>
          </w:tcPr>
          <w:p w14:paraId="2449F31D" w14:textId="77777777" w:rsidR="00E70125" w:rsidRDefault="00E70125" w:rsidP="00C50DF0">
            <w:r>
              <w:rPr>
                <w:b/>
                <w:color w:val="000000"/>
              </w:rPr>
              <w:t>Teléfono alternativo</w:t>
            </w:r>
          </w:p>
        </w:tc>
        <w:tc>
          <w:tcPr>
            <w:tcW w:w="1896" w:type="dxa"/>
            <w:tcBorders>
              <w:top w:val="single" w:sz="8" w:space="0" w:color="0B6DB7" w:themeColor="background2"/>
              <w:bottom w:val="single" w:sz="8" w:space="0" w:color="0B6DB7" w:themeColor="background2"/>
            </w:tcBorders>
            <w:vAlign w:val="center"/>
          </w:tcPr>
          <w:p w14:paraId="44005BC7" w14:textId="77777777" w:rsidR="00E70125" w:rsidRDefault="00E70125" w:rsidP="00C50DF0">
            <w:pPr>
              <w:rPr>
                <w:rFonts w:eastAsia="Times New Roman" w:cs="Arial"/>
                <w:b/>
                <w:bCs/>
                <w:color w:val="000000"/>
                <w:szCs w:val="20"/>
              </w:rPr>
            </w:pPr>
            <w:r>
              <w:rPr>
                <w:b/>
                <w:color w:val="000000"/>
              </w:rPr>
              <w:t>Correo electrónico o sitio web</w:t>
            </w:r>
          </w:p>
        </w:tc>
      </w:tr>
      <w:tr w:rsidR="00517872" w14:paraId="420FF18C"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5BCA566F" w14:textId="77777777" w:rsidR="00517872" w:rsidRPr="0084103A" w:rsidRDefault="00517872" w:rsidP="00E70125">
            <w:pPr>
              <w:rPr>
                <w:i/>
              </w:rPr>
            </w:pPr>
            <w:r>
              <w:rPr>
                <w:i/>
              </w:rPr>
              <w:t>Cliente mayorista</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C62DA61" w14:textId="77777777" w:rsidR="00517872" w:rsidRPr="004F5705" w:rsidRDefault="00517872" w:rsidP="00E70125">
            <w:pPr>
              <w:rPr>
                <w:i/>
              </w:rPr>
            </w:pPr>
          </w:p>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760B751" w14:textId="77777777" w:rsidR="00517872" w:rsidRPr="004F5705" w:rsidRDefault="00517872" w:rsidP="00E70125">
            <w:pPr>
              <w:jc w:val="center"/>
              <w:rPr>
                <w:i/>
              </w:rP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46596D6" w14:textId="77777777" w:rsidR="00517872" w:rsidRPr="004F5705" w:rsidRDefault="00517872" w:rsidP="00E70125">
            <w:pPr>
              <w:jc w:val="center"/>
              <w:rPr>
                <w:i/>
              </w:rP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585865AF" w14:textId="77777777" w:rsidR="00517872" w:rsidRPr="004F5705" w:rsidRDefault="00517872" w:rsidP="00E70125">
            <w:pPr>
              <w:rPr>
                <w:i/>
              </w:rPr>
            </w:pPr>
          </w:p>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5241D186" w14:textId="77777777" w:rsidR="00517872" w:rsidRPr="004F5705" w:rsidRDefault="00517872" w:rsidP="00E70125">
            <w:pPr>
              <w:rPr>
                <w:i/>
              </w:rPr>
            </w:pPr>
          </w:p>
        </w:tc>
      </w:tr>
      <w:tr w:rsidR="00E70125" w14:paraId="65AF632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78B268F7" w14:textId="77777777" w:rsidR="00E70125" w:rsidRPr="0084103A" w:rsidRDefault="00E70125" w:rsidP="00E70125">
            <w:pPr>
              <w:rPr>
                <w:i/>
              </w:rPr>
            </w:pPr>
            <w:r>
              <w:rPr>
                <w:i/>
              </w:rPr>
              <w:t>Centro residencial para adultos mayores</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F71B527" w14:textId="77777777" w:rsidR="00E70125" w:rsidRPr="004F5705" w:rsidRDefault="00E70125" w:rsidP="00E70125">
            <w:pPr>
              <w:rPr>
                <w:i/>
              </w:rPr>
            </w:pPr>
          </w:p>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83F88E2" w14:textId="77777777" w:rsidR="00E70125" w:rsidRPr="004F5705" w:rsidRDefault="00E70125" w:rsidP="00E70125">
            <w:pPr>
              <w:jc w:val="center"/>
              <w:rPr>
                <w:i/>
              </w:rP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733FB6" w14:textId="77777777" w:rsidR="00E70125" w:rsidRPr="004F5705" w:rsidRDefault="00E70125" w:rsidP="00E70125">
            <w:pPr>
              <w:jc w:val="center"/>
              <w:rPr>
                <w:i/>
              </w:rP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385FFB77" w14:textId="77777777" w:rsidR="00E70125" w:rsidRPr="004F5705" w:rsidRDefault="00E70125" w:rsidP="00E70125">
            <w:pPr>
              <w:rPr>
                <w:i/>
              </w:rPr>
            </w:pPr>
          </w:p>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553ECF9B" w14:textId="77777777" w:rsidR="00E70125" w:rsidRPr="004F5705" w:rsidRDefault="00E70125" w:rsidP="00E70125">
            <w:pPr>
              <w:rPr>
                <w:i/>
              </w:rPr>
            </w:pPr>
          </w:p>
        </w:tc>
      </w:tr>
      <w:tr w:rsidR="00E70125" w14:paraId="589D5B33"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147C5E1D" w14:textId="77777777" w:rsidR="00E70125" w:rsidRPr="0084103A" w:rsidRDefault="00E70125" w:rsidP="00E70125">
            <w:pPr>
              <w:rPr>
                <w:i/>
              </w:rPr>
            </w:pPr>
            <w:r>
              <w:rPr>
                <w:i/>
              </w:rPr>
              <w:t>Hogar de ancianos</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2332AD2"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FFE7B2C"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0C852BA"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001A9133"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16410D06" w14:textId="77777777" w:rsidR="00E70125" w:rsidRDefault="00E70125" w:rsidP="00E70125"/>
        </w:tc>
      </w:tr>
      <w:tr w:rsidR="00E70125" w14:paraId="57394CC3"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27C08854" w14:textId="77777777" w:rsidR="00E70125" w:rsidRPr="0084103A" w:rsidRDefault="00E70125" w:rsidP="00E70125">
            <w:pPr>
              <w:rPr>
                <w:i/>
              </w:rPr>
            </w:pPr>
            <w:r>
              <w:rPr>
                <w:i/>
              </w:rPr>
              <w:t>Hospital</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03AD18A"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0B855881"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5A0F747"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5B3B0AED"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031EFF6B" w14:textId="77777777" w:rsidR="00E70125" w:rsidRDefault="00E70125" w:rsidP="00E70125"/>
        </w:tc>
      </w:tr>
      <w:tr w:rsidR="00E70125" w14:paraId="1B9101FD"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4C42CB14" w14:textId="77777777" w:rsidR="00E70125" w:rsidRPr="0084103A" w:rsidRDefault="00E70125" w:rsidP="00E70125">
            <w:pPr>
              <w:rPr>
                <w:i/>
              </w:rPr>
            </w:pPr>
            <w:r>
              <w:rPr>
                <w:i/>
              </w:rPr>
              <w:t>Clínica de diálisis</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975A0DF"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0A96659"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DC84E48"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786FF3FF"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9F087A7" w14:textId="77777777" w:rsidR="00E70125" w:rsidRDefault="00E70125" w:rsidP="00E70125"/>
        </w:tc>
      </w:tr>
      <w:tr w:rsidR="00E70125" w14:paraId="5D40525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2506052D" w14:textId="77777777" w:rsidR="00E70125" w:rsidRPr="0084103A" w:rsidRDefault="00E70125" w:rsidP="00E70125">
            <w:pPr>
              <w:rPr>
                <w:i/>
              </w:rPr>
            </w:pPr>
            <w:r>
              <w:rPr>
                <w:i/>
              </w:rPr>
              <w:t>Hotel</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3016703"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17D9CBDD"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96E94CF"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424F9387"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01DB8314" w14:textId="77777777" w:rsidR="00E70125" w:rsidRDefault="00E70125" w:rsidP="00E70125"/>
        </w:tc>
      </w:tr>
      <w:tr w:rsidR="00E70125" w14:paraId="2EA4C66D"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07A460D4" w14:textId="77777777" w:rsidR="00E70125" w:rsidRPr="0084103A" w:rsidRDefault="00E70125" w:rsidP="00E70125">
            <w:pPr>
              <w:rPr>
                <w:i/>
              </w:rPr>
            </w:pPr>
            <w:r>
              <w:rPr>
                <w:i/>
              </w:rPr>
              <w:t>Centro de transporte</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823617C"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105F9BEE"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EEDB0AF"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3F9FFE65"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7EF33D7" w14:textId="77777777" w:rsidR="00E70125" w:rsidRDefault="00E70125" w:rsidP="00E70125"/>
        </w:tc>
      </w:tr>
      <w:tr w:rsidR="00517872" w14:paraId="06C563E8"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025D1F3D" w14:textId="77777777" w:rsidR="00517872" w:rsidRPr="0084103A" w:rsidRDefault="00517872" w:rsidP="00E70125">
            <w:pPr>
              <w:rPr>
                <w:i/>
              </w:rPr>
            </w:pPr>
            <w:r>
              <w:rPr>
                <w:i/>
              </w:rPr>
              <w:t>Escuela</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9842041"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6CD64730"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375EAA7"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0DB8105E"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695897D3" w14:textId="77777777" w:rsidR="00517872" w:rsidRDefault="00517872" w:rsidP="00E70125"/>
        </w:tc>
      </w:tr>
      <w:tr w:rsidR="00517872" w14:paraId="7399271A"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5D965E1F" w14:textId="77777777" w:rsidR="00517872" w:rsidRPr="0084103A" w:rsidRDefault="00517872" w:rsidP="00E70125">
            <w:pPr>
              <w:rPr>
                <w:i/>
              </w:rPr>
            </w:pPr>
            <w:r>
              <w:rPr>
                <w:i/>
              </w:rPr>
              <w:t>Universidad</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CA5B6DB"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2C64E978"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65D6873"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387CE509"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2A6B5B45" w14:textId="77777777" w:rsidR="00517872" w:rsidRDefault="00517872" w:rsidP="00E70125"/>
        </w:tc>
      </w:tr>
      <w:tr w:rsidR="00517872" w14:paraId="775CB0C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557E03C2" w14:textId="77777777" w:rsidR="00517872" w:rsidRPr="0084103A" w:rsidRDefault="00517872" w:rsidP="00E70125">
            <w:pPr>
              <w:rPr>
                <w:i/>
              </w:rPr>
            </w:pPr>
            <w:r>
              <w:rPr>
                <w:i/>
              </w:rPr>
              <w:t>Centro de cuidado de día</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E63184B"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1AA7E7E4"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677C5DC"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2BEE4CF5"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00B2A25" w14:textId="77777777" w:rsidR="00517872" w:rsidRDefault="00517872" w:rsidP="00E70125"/>
        </w:tc>
      </w:tr>
      <w:tr w:rsidR="00517872" w14:paraId="637FAAC2"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39F7568E" w14:textId="77777777" w:rsidR="00517872" w:rsidRPr="0084103A" w:rsidRDefault="00517872" w:rsidP="00E70125">
            <w:pPr>
              <w:rPr>
                <w:i/>
              </w:rPr>
            </w:pPr>
            <w:r>
              <w:rPr>
                <w:i/>
              </w:rPr>
              <w:t>Fábrica</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0C05455"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4D703D69"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5F0BAA3"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5F34E2B8"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0AEA8F14" w14:textId="77777777" w:rsidR="00517872" w:rsidRDefault="00517872" w:rsidP="00E70125"/>
        </w:tc>
      </w:tr>
      <w:tr w:rsidR="00517872" w14:paraId="5CF4FA0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33C6D308" w14:textId="77777777" w:rsidR="00517872" w:rsidRPr="0084103A" w:rsidRDefault="00517872" w:rsidP="00E70125">
            <w:pPr>
              <w:rPr>
                <w:i/>
              </w:rPr>
            </w:pPr>
            <w:r>
              <w:rPr>
                <w:i/>
              </w:rPr>
              <w:t>Edificio del gobierno</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D9AABBA"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61BAE5E5"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A126E9D"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102A5082"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425F4C0A" w14:textId="77777777" w:rsidR="00517872" w:rsidRDefault="00517872" w:rsidP="00E70125"/>
        </w:tc>
      </w:tr>
      <w:tr w:rsidR="00517872" w14:paraId="15512BD9"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3D294CBE" w14:textId="77777777" w:rsidR="00517872" w:rsidRPr="0084103A" w:rsidRDefault="00517872" w:rsidP="00E70125">
            <w:pPr>
              <w:rPr>
                <w:i/>
              </w:rPr>
            </w:pPr>
            <w:r>
              <w:rPr>
                <w:i/>
              </w:rPr>
              <w:t>Gran usuario de agua</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471D935"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4EA6AB55"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B07B710"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2206E331"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D46845F" w14:textId="77777777" w:rsidR="00517872" w:rsidRDefault="00517872" w:rsidP="00E70125"/>
        </w:tc>
      </w:tr>
      <w:tr w:rsidR="00C920A5" w14:paraId="60DD0183"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2BD754CD" w14:textId="62368BC9" w:rsidR="00C920A5" w:rsidRPr="00C920A5" w:rsidRDefault="00C920A5" w:rsidP="00E70125">
            <w:pPr>
              <w:rPr>
                <w:iCs/>
              </w:rPr>
            </w:pPr>
            <w:r>
              <w:t>Otro</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EDD1350" w14:textId="77777777" w:rsidR="00C920A5" w:rsidRDefault="00C920A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023AD1E9" w14:textId="77777777" w:rsidR="00C920A5" w:rsidRDefault="00C920A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5939636" w14:textId="77777777" w:rsidR="00C920A5" w:rsidRDefault="00C920A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29F662CC" w14:textId="77777777" w:rsidR="00C920A5" w:rsidRDefault="00C920A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6C38FA08" w14:textId="77777777" w:rsidR="00C920A5" w:rsidRDefault="00C920A5" w:rsidP="00E70125"/>
        </w:tc>
      </w:tr>
    </w:tbl>
    <w:p w14:paraId="660BD6B5" w14:textId="4E0B7FB3" w:rsidR="00E70125" w:rsidRDefault="00E70125" w:rsidP="00517872">
      <w:pPr>
        <w:keepNext/>
        <w:spacing w:after="0"/>
      </w:pPr>
    </w:p>
    <w:p w14:paraId="75BB8082" w14:textId="2CFBCAAB" w:rsidR="00AC53F4" w:rsidRDefault="00AC53F4" w:rsidP="00AC53F4">
      <w:pPr>
        <w:pStyle w:val="Heading3"/>
      </w:pPr>
      <w:bookmarkStart w:id="121" w:name="_Toc60994161"/>
      <w:r>
        <w:t>1.3.4  Inventario de equipos de comunicación</w:t>
      </w:r>
      <w:bookmarkEnd w:id="121"/>
    </w:p>
    <w:p w14:paraId="353DEF5E" w14:textId="77777777" w:rsidR="00AC53F4" w:rsidRDefault="00AC53F4" w:rsidP="00AC53F4">
      <w:r>
        <w:t xml:space="preserve">Enumere a continuación los equipos de comunicación de la compañía.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cation Equipment"/>
        <w:tblDescription w:val="Communication Equipment"/>
      </w:tblPr>
      <w:tblGrid>
        <w:gridCol w:w="2116"/>
        <w:gridCol w:w="2463"/>
        <w:gridCol w:w="2978"/>
        <w:gridCol w:w="3243"/>
      </w:tblGrid>
      <w:tr w:rsidR="00AC53F4" w14:paraId="48EE5396" w14:textId="77777777" w:rsidTr="00254098">
        <w:trPr>
          <w:trHeight w:val="288"/>
          <w:tblHeader/>
        </w:trPr>
        <w:tc>
          <w:tcPr>
            <w:tcW w:w="10800" w:type="dxa"/>
            <w:gridSpan w:val="4"/>
            <w:tcBorders>
              <w:top w:val="single" w:sz="36" w:space="0" w:color="8A8B8C" w:themeColor="accent4"/>
              <w:bottom w:val="single" w:sz="8" w:space="0" w:color="0B6DB7" w:themeColor="background2"/>
            </w:tcBorders>
          </w:tcPr>
          <w:p w14:paraId="2414B19B" w14:textId="77777777" w:rsidR="00AC53F4" w:rsidRDefault="00AC53F4" w:rsidP="0042444D">
            <w:pPr>
              <w:spacing w:after="120"/>
              <w:jc w:val="center"/>
            </w:pPr>
            <w:r>
              <w:rPr>
                <w:b/>
                <w:color w:val="000000"/>
              </w:rPr>
              <w:t>Equipos de comunicación</w:t>
            </w:r>
          </w:p>
        </w:tc>
      </w:tr>
      <w:tr w:rsidR="00AC53F4" w14:paraId="6EEA7F1E" w14:textId="77777777" w:rsidTr="00254098">
        <w:trPr>
          <w:tblHeader/>
        </w:trPr>
        <w:tc>
          <w:tcPr>
            <w:tcW w:w="2116" w:type="dxa"/>
            <w:tcBorders>
              <w:top w:val="single" w:sz="8" w:space="0" w:color="0B6DB7" w:themeColor="background2"/>
              <w:bottom w:val="single" w:sz="8" w:space="0" w:color="0B6DB7" w:themeColor="background2"/>
            </w:tcBorders>
            <w:vAlign w:val="center"/>
          </w:tcPr>
          <w:p w14:paraId="7A0977E2" w14:textId="77777777" w:rsidR="00AC53F4" w:rsidRDefault="00AC53F4" w:rsidP="0042444D">
            <w:r>
              <w:rPr>
                <w:b/>
                <w:color w:val="000000"/>
              </w:rPr>
              <w:t>Tipo</w:t>
            </w:r>
          </w:p>
        </w:tc>
        <w:tc>
          <w:tcPr>
            <w:tcW w:w="2463" w:type="dxa"/>
            <w:tcBorders>
              <w:top w:val="single" w:sz="8" w:space="0" w:color="0B6DB7" w:themeColor="background2"/>
              <w:bottom w:val="single" w:sz="8" w:space="0" w:color="0B6DB7" w:themeColor="background2"/>
            </w:tcBorders>
            <w:vAlign w:val="center"/>
          </w:tcPr>
          <w:p w14:paraId="58490380" w14:textId="77777777" w:rsidR="00AC53F4" w:rsidRPr="00C02222" w:rsidRDefault="00AC53F4" w:rsidP="0042444D">
            <w:pPr>
              <w:rPr>
                <w:rFonts w:eastAsia="Times New Roman" w:cs="Arial"/>
                <w:b/>
                <w:bCs/>
                <w:color w:val="000000"/>
                <w:szCs w:val="20"/>
              </w:rPr>
            </w:pPr>
            <w:r>
              <w:rPr>
                <w:b/>
                <w:color w:val="000000"/>
              </w:rPr>
              <w:t>Asignado a</w:t>
            </w:r>
          </w:p>
        </w:tc>
        <w:tc>
          <w:tcPr>
            <w:tcW w:w="2978" w:type="dxa"/>
            <w:tcBorders>
              <w:top w:val="single" w:sz="8" w:space="0" w:color="0B6DB7" w:themeColor="background2"/>
              <w:bottom w:val="single" w:sz="8" w:space="0" w:color="0B6DB7" w:themeColor="background2"/>
            </w:tcBorders>
            <w:vAlign w:val="center"/>
          </w:tcPr>
          <w:p w14:paraId="04181CA5" w14:textId="77777777" w:rsidR="00AC53F4" w:rsidRDefault="00AC53F4" w:rsidP="0042444D">
            <w:r>
              <w:rPr>
                <w:b/>
                <w:color w:val="000000"/>
              </w:rPr>
              <w:t>Ubicación</w:t>
            </w:r>
          </w:p>
        </w:tc>
        <w:tc>
          <w:tcPr>
            <w:tcW w:w="3243" w:type="dxa"/>
            <w:tcBorders>
              <w:top w:val="single" w:sz="8" w:space="0" w:color="0B6DB7" w:themeColor="background2"/>
              <w:bottom w:val="single" w:sz="8" w:space="0" w:color="0B6DB7" w:themeColor="background2"/>
            </w:tcBorders>
            <w:vAlign w:val="center"/>
          </w:tcPr>
          <w:p w14:paraId="2C0FA2EF" w14:textId="77777777" w:rsidR="00AC53F4" w:rsidRDefault="00AC53F4" w:rsidP="0042444D">
            <w:r>
              <w:rPr>
                <w:b/>
                <w:color w:val="000000"/>
              </w:rPr>
              <w:t>Número/frecuencia/canal</w:t>
            </w:r>
          </w:p>
        </w:tc>
      </w:tr>
      <w:tr w:rsidR="00AC53F4" w14:paraId="2DE8070E" w14:textId="77777777" w:rsidTr="0042444D">
        <w:trPr>
          <w:trHeight w:val="432"/>
        </w:trPr>
        <w:tc>
          <w:tcPr>
            <w:tcW w:w="2116" w:type="dxa"/>
            <w:tcBorders>
              <w:top w:val="single" w:sz="8" w:space="0" w:color="0B6DB7" w:themeColor="background2"/>
              <w:bottom w:val="single" w:sz="8" w:space="0" w:color="0B6DB7" w:themeColor="background2"/>
              <w:right w:val="single" w:sz="8" w:space="0" w:color="0B6DB7" w:themeColor="background2"/>
            </w:tcBorders>
          </w:tcPr>
          <w:p w14:paraId="351B8900" w14:textId="77777777" w:rsidR="00AC53F4" w:rsidRPr="00EF5EE3" w:rsidRDefault="00AC53F4" w:rsidP="0042444D">
            <w:pPr>
              <w:rPr>
                <w:rFonts w:cs="Arial"/>
                <w:i/>
                <w:szCs w:val="20"/>
              </w:rPr>
            </w:pPr>
          </w:p>
        </w:tc>
        <w:tc>
          <w:tcPr>
            <w:tcW w:w="246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639C70" w14:textId="77777777" w:rsidR="00AC53F4" w:rsidRPr="00EF5EE3" w:rsidRDefault="00AC53F4" w:rsidP="0042444D">
            <w:pPr>
              <w:rPr>
                <w:rFonts w:cs="Arial"/>
                <w:i/>
                <w:szCs w:val="20"/>
              </w:rPr>
            </w:pPr>
          </w:p>
        </w:tc>
        <w:tc>
          <w:tcPr>
            <w:tcW w:w="2978" w:type="dxa"/>
            <w:tcBorders>
              <w:top w:val="single" w:sz="8" w:space="0" w:color="0B6DB7" w:themeColor="background2"/>
              <w:left w:val="single" w:sz="8" w:space="0" w:color="0B6DB7" w:themeColor="background2"/>
              <w:bottom w:val="single" w:sz="8" w:space="0" w:color="0B6DB7" w:themeColor="background2"/>
            </w:tcBorders>
          </w:tcPr>
          <w:p w14:paraId="147573EB" w14:textId="77777777" w:rsidR="00AC53F4" w:rsidRPr="00EF5EE3" w:rsidRDefault="00AC53F4" w:rsidP="0042444D">
            <w:pPr>
              <w:rPr>
                <w:rFonts w:cs="Arial"/>
                <w:i/>
                <w:szCs w:val="20"/>
              </w:rPr>
            </w:pPr>
          </w:p>
        </w:tc>
        <w:tc>
          <w:tcPr>
            <w:tcW w:w="3243" w:type="dxa"/>
            <w:tcBorders>
              <w:top w:val="single" w:sz="8" w:space="0" w:color="0B6DB7" w:themeColor="background2"/>
              <w:left w:val="single" w:sz="8" w:space="0" w:color="0B6DB7" w:themeColor="background2"/>
              <w:bottom w:val="single" w:sz="8" w:space="0" w:color="0B6DB7" w:themeColor="background2"/>
            </w:tcBorders>
          </w:tcPr>
          <w:p w14:paraId="78ECC254" w14:textId="77777777" w:rsidR="00AC53F4" w:rsidRPr="00EF5EE3" w:rsidRDefault="00AC53F4" w:rsidP="0042444D">
            <w:pPr>
              <w:rPr>
                <w:rFonts w:cs="Arial"/>
                <w:i/>
                <w:szCs w:val="20"/>
              </w:rPr>
            </w:pPr>
          </w:p>
        </w:tc>
      </w:tr>
      <w:tr w:rsidR="00AC53F4" w14:paraId="70448727" w14:textId="77777777" w:rsidTr="0042444D">
        <w:trPr>
          <w:trHeight w:val="432"/>
        </w:trPr>
        <w:tc>
          <w:tcPr>
            <w:tcW w:w="2116" w:type="dxa"/>
            <w:tcBorders>
              <w:top w:val="single" w:sz="8" w:space="0" w:color="0B6DB7" w:themeColor="background2"/>
              <w:bottom w:val="single" w:sz="8" w:space="0" w:color="0B6DB7" w:themeColor="background2"/>
              <w:right w:val="single" w:sz="8" w:space="0" w:color="0B6DB7" w:themeColor="background2"/>
            </w:tcBorders>
          </w:tcPr>
          <w:p w14:paraId="39636559" w14:textId="77777777" w:rsidR="00AC53F4" w:rsidRDefault="00AC53F4" w:rsidP="0042444D"/>
        </w:tc>
        <w:tc>
          <w:tcPr>
            <w:tcW w:w="246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533E930" w14:textId="77777777" w:rsidR="00AC53F4" w:rsidRDefault="00AC53F4" w:rsidP="0042444D"/>
        </w:tc>
        <w:tc>
          <w:tcPr>
            <w:tcW w:w="2978" w:type="dxa"/>
            <w:tcBorders>
              <w:top w:val="single" w:sz="8" w:space="0" w:color="0B6DB7" w:themeColor="background2"/>
              <w:left w:val="single" w:sz="8" w:space="0" w:color="0B6DB7" w:themeColor="background2"/>
              <w:bottom w:val="single" w:sz="8" w:space="0" w:color="0B6DB7" w:themeColor="background2"/>
            </w:tcBorders>
          </w:tcPr>
          <w:p w14:paraId="2385B8D2" w14:textId="77777777" w:rsidR="00AC53F4" w:rsidRDefault="00AC53F4" w:rsidP="0042444D"/>
        </w:tc>
        <w:tc>
          <w:tcPr>
            <w:tcW w:w="3243" w:type="dxa"/>
            <w:tcBorders>
              <w:top w:val="single" w:sz="8" w:space="0" w:color="0B6DB7" w:themeColor="background2"/>
              <w:left w:val="single" w:sz="8" w:space="0" w:color="0B6DB7" w:themeColor="background2"/>
              <w:bottom w:val="single" w:sz="8" w:space="0" w:color="0B6DB7" w:themeColor="background2"/>
            </w:tcBorders>
          </w:tcPr>
          <w:p w14:paraId="5C1016B8" w14:textId="77777777" w:rsidR="00AC53F4" w:rsidRDefault="00AC53F4" w:rsidP="0042444D"/>
        </w:tc>
      </w:tr>
      <w:tr w:rsidR="00AC53F4" w14:paraId="7B612DDE" w14:textId="77777777" w:rsidTr="0042444D">
        <w:trPr>
          <w:trHeight w:val="432"/>
        </w:trPr>
        <w:tc>
          <w:tcPr>
            <w:tcW w:w="2116" w:type="dxa"/>
            <w:tcBorders>
              <w:top w:val="single" w:sz="8" w:space="0" w:color="0B6DB7" w:themeColor="background2"/>
              <w:bottom w:val="single" w:sz="8" w:space="0" w:color="0B6DB7" w:themeColor="background2"/>
              <w:right w:val="single" w:sz="8" w:space="0" w:color="0B6DB7" w:themeColor="background2"/>
            </w:tcBorders>
          </w:tcPr>
          <w:p w14:paraId="1001DC1B" w14:textId="77777777" w:rsidR="00AC53F4" w:rsidRDefault="00AC53F4" w:rsidP="0042444D"/>
        </w:tc>
        <w:tc>
          <w:tcPr>
            <w:tcW w:w="246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65B1E1" w14:textId="77777777" w:rsidR="00AC53F4" w:rsidRDefault="00AC53F4" w:rsidP="0042444D"/>
        </w:tc>
        <w:tc>
          <w:tcPr>
            <w:tcW w:w="2978" w:type="dxa"/>
            <w:tcBorders>
              <w:top w:val="single" w:sz="8" w:space="0" w:color="0B6DB7" w:themeColor="background2"/>
              <w:left w:val="single" w:sz="8" w:space="0" w:color="0B6DB7" w:themeColor="background2"/>
              <w:bottom w:val="single" w:sz="8" w:space="0" w:color="0B6DB7" w:themeColor="background2"/>
            </w:tcBorders>
          </w:tcPr>
          <w:p w14:paraId="0265D5D1" w14:textId="77777777" w:rsidR="00AC53F4" w:rsidRDefault="00AC53F4" w:rsidP="0042444D"/>
        </w:tc>
        <w:tc>
          <w:tcPr>
            <w:tcW w:w="3243" w:type="dxa"/>
            <w:tcBorders>
              <w:top w:val="single" w:sz="8" w:space="0" w:color="0B6DB7" w:themeColor="background2"/>
              <w:left w:val="single" w:sz="8" w:space="0" w:color="0B6DB7" w:themeColor="background2"/>
              <w:bottom w:val="single" w:sz="8" w:space="0" w:color="0B6DB7" w:themeColor="background2"/>
            </w:tcBorders>
          </w:tcPr>
          <w:p w14:paraId="17C85492" w14:textId="77777777" w:rsidR="00AC53F4" w:rsidRDefault="00AC53F4" w:rsidP="0042444D"/>
        </w:tc>
      </w:tr>
    </w:tbl>
    <w:p w14:paraId="2100FE25" w14:textId="77777777" w:rsidR="00AC53F4" w:rsidRDefault="00AC53F4" w:rsidP="00517872">
      <w:pPr>
        <w:pStyle w:val="Heading2"/>
      </w:pPr>
    </w:p>
    <w:p w14:paraId="4F23A817" w14:textId="101A2AB4" w:rsidR="00AC53F4" w:rsidRDefault="00AC53F4">
      <w:pPr>
        <w:rPr>
          <w:rFonts w:eastAsiaTheme="majorEastAsia" w:cstheme="majorBidi"/>
          <w:b/>
          <w:bCs/>
          <w:color w:val="0B6DB7" w:themeColor="background2"/>
          <w:sz w:val="22"/>
          <w:szCs w:val="26"/>
        </w:rPr>
      </w:pPr>
    </w:p>
    <w:p w14:paraId="6F38C467" w14:textId="2BD9A7F8" w:rsidR="00924529" w:rsidRDefault="00745F20" w:rsidP="00517872">
      <w:pPr>
        <w:pStyle w:val="Heading2"/>
      </w:pPr>
      <w:bookmarkStart w:id="122" w:name="_Toc60994162"/>
      <w:r>
        <w:t>1.4  Contacto con los medios de comunicación</w:t>
      </w:r>
      <w:bookmarkEnd w:id="122"/>
    </w:p>
    <w:p w14:paraId="6FD39DC6" w14:textId="02858C87" w:rsidR="00A04C9A" w:rsidRDefault="00517872" w:rsidP="00924529">
      <w:r>
        <w:t>Indique la información de contacto de todos los medios de comunicación con los que la compañía puede coordinar durante las tareas de notificación. Asimismo, haga referencia a los procedimientos vigentes de comunicación de riesgos, tales como la redacción y entrega de mensajes (p. ej., mapeo de mensajes) o mencione un plan de comunicación de riesgos existente.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List"/>
        <w:tblDescription w:val="Contact List"/>
      </w:tblPr>
      <w:tblGrid>
        <w:gridCol w:w="2049"/>
        <w:gridCol w:w="2061"/>
        <w:gridCol w:w="1917"/>
        <w:gridCol w:w="2010"/>
        <w:gridCol w:w="2763"/>
      </w:tblGrid>
      <w:tr w:rsidR="00517872" w14:paraId="77FC042F" w14:textId="77777777" w:rsidTr="00254098">
        <w:trPr>
          <w:trHeight w:val="288"/>
          <w:tblHeader/>
        </w:trPr>
        <w:tc>
          <w:tcPr>
            <w:tcW w:w="11016" w:type="dxa"/>
            <w:gridSpan w:val="5"/>
            <w:tcBorders>
              <w:top w:val="single" w:sz="36" w:space="0" w:color="8A8B8C" w:themeColor="accent4"/>
              <w:bottom w:val="single" w:sz="8" w:space="0" w:color="0B6DB7" w:themeColor="background2"/>
            </w:tcBorders>
          </w:tcPr>
          <w:p w14:paraId="2458A699" w14:textId="77777777" w:rsidR="00517872" w:rsidRDefault="00291F3C" w:rsidP="00C50DF0">
            <w:pPr>
              <w:spacing w:after="120"/>
              <w:jc w:val="center"/>
            </w:pPr>
            <w:r>
              <w:rPr>
                <w:b/>
                <w:color w:val="000000"/>
              </w:rPr>
              <w:t>Lista de contactos</w:t>
            </w:r>
          </w:p>
        </w:tc>
      </w:tr>
      <w:tr w:rsidR="00517872" w14:paraId="51503C44" w14:textId="77777777" w:rsidTr="00254098">
        <w:trPr>
          <w:tblHeader/>
        </w:trPr>
        <w:tc>
          <w:tcPr>
            <w:tcW w:w="2073" w:type="dxa"/>
            <w:tcBorders>
              <w:top w:val="single" w:sz="8" w:space="0" w:color="0B6DB7" w:themeColor="background2"/>
              <w:bottom w:val="single" w:sz="8" w:space="0" w:color="0B6DB7" w:themeColor="background2"/>
            </w:tcBorders>
            <w:vAlign w:val="center"/>
          </w:tcPr>
          <w:p w14:paraId="1A397FA7" w14:textId="77777777" w:rsidR="00517872" w:rsidRDefault="00144B2C" w:rsidP="00C50DF0">
            <w:r>
              <w:rPr>
                <w:b/>
                <w:color w:val="000000"/>
              </w:rPr>
              <w:t>Organización o departamento</w:t>
            </w:r>
          </w:p>
        </w:tc>
        <w:tc>
          <w:tcPr>
            <w:tcW w:w="2108" w:type="dxa"/>
            <w:tcBorders>
              <w:top w:val="single" w:sz="8" w:space="0" w:color="0B6DB7" w:themeColor="background2"/>
              <w:bottom w:val="single" w:sz="8" w:space="0" w:color="0B6DB7" w:themeColor="background2"/>
            </w:tcBorders>
            <w:vAlign w:val="center"/>
          </w:tcPr>
          <w:p w14:paraId="2AE2F7D2" w14:textId="77777777" w:rsidR="00517872" w:rsidRPr="00C02222" w:rsidRDefault="00144B2C" w:rsidP="00C50DF0">
            <w:pPr>
              <w:rPr>
                <w:rFonts w:eastAsia="Times New Roman" w:cs="Arial"/>
                <w:b/>
                <w:bCs/>
                <w:color w:val="000000"/>
                <w:szCs w:val="20"/>
              </w:rPr>
            </w:pPr>
            <w:r>
              <w:rPr>
                <w:b/>
                <w:color w:val="000000"/>
              </w:rPr>
              <w:t>Nombre y puesto del contacto</w:t>
            </w:r>
          </w:p>
        </w:tc>
        <w:tc>
          <w:tcPr>
            <w:tcW w:w="1957" w:type="dxa"/>
            <w:tcBorders>
              <w:top w:val="single" w:sz="8" w:space="0" w:color="0B6DB7" w:themeColor="background2"/>
              <w:bottom w:val="single" w:sz="8" w:space="0" w:color="0B6DB7" w:themeColor="background2"/>
            </w:tcBorders>
            <w:vAlign w:val="center"/>
          </w:tcPr>
          <w:p w14:paraId="6049F812" w14:textId="77777777" w:rsidR="00517872" w:rsidRDefault="00517872" w:rsidP="00C50DF0">
            <w:r>
              <w:rPr>
                <w:b/>
                <w:color w:val="000000"/>
              </w:rPr>
              <w:t>Teléfono</w:t>
            </w:r>
          </w:p>
        </w:tc>
        <w:tc>
          <w:tcPr>
            <w:tcW w:w="2046" w:type="dxa"/>
            <w:tcBorders>
              <w:top w:val="single" w:sz="8" w:space="0" w:color="0B6DB7" w:themeColor="background2"/>
              <w:bottom w:val="single" w:sz="8" w:space="0" w:color="0B6DB7" w:themeColor="background2"/>
            </w:tcBorders>
            <w:vAlign w:val="center"/>
          </w:tcPr>
          <w:p w14:paraId="10BEC101" w14:textId="77777777" w:rsidR="00517872" w:rsidRDefault="00517872" w:rsidP="00C50DF0">
            <w:pPr>
              <w:rPr>
                <w:rFonts w:eastAsia="Times New Roman" w:cs="Arial"/>
                <w:b/>
                <w:bCs/>
                <w:color w:val="000000"/>
                <w:szCs w:val="20"/>
              </w:rPr>
            </w:pPr>
            <w:r>
              <w:rPr>
                <w:b/>
                <w:color w:val="000000"/>
              </w:rPr>
              <w:t>Teléfono alternativo</w:t>
            </w:r>
          </w:p>
        </w:tc>
        <w:tc>
          <w:tcPr>
            <w:tcW w:w="2832" w:type="dxa"/>
            <w:tcBorders>
              <w:top w:val="single" w:sz="8" w:space="0" w:color="0B6DB7" w:themeColor="background2"/>
              <w:bottom w:val="single" w:sz="8" w:space="0" w:color="0B6DB7" w:themeColor="background2"/>
            </w:tcBorders>
            <w:vAlign w:val="center"/>
          </w:tcPr>
          <w:p w14:paraId="00FEFD83" w14:textId="77777777" w:rsidR="00517872" w:rsidRDefault="00517872" w:rsidP="00C50DF0">
            <w:r>
              <w:rPr>
                <w:b/>
                <w:color w:val="000000"/>
              </w:rPr>
              <w:t>Correo electrónico o sitio web</w:t>
            </w:r>
          </w:p>
        </w:tc>
      </w:tr>
      <w:tr w:rsidR="00517872" w14:paraId="061A9BBC" w14:textId="77777777" w:rsidTr="00517872">
        <w:trPr>
          <w:trHeight w:val="432"/>
        </w:trPr>
        <w:tc>
          <w:tcPr>
            <w:tcW w:w="2073" w:type="dxa"/>
            <w:tcBorders>
              <w:top w:val="single" w:sz="8" w:space="0" w:color="0B6DB7" w:themeColor="background2"/>
              <w:bottom w:val="single" w:sz="8" w:space="0" w:color="0B6DB7" w:themeColor="background2"/>
              <w:right w:val="single" w:sz="8" w:space="0" w:color="0B6DB7" w:themeColor="background2"/>
            </w:tcBorders>
          </w:tcPr>
          <w:p w14:paraId="0E24E6F5" w14:textId="7BB58793" w:rsidR="00517872" w:rsidRPr="00624AC9" w:rsidRDefault="00144B2C" w:rsidP="00517872">
            <w:pPr>
              <w:rPr>
                <w:rFonts w:cs="Arial"/>
                <w:i/>
                <w:szCs w:val="20"/>
              </w:rPr>
            </w:pPr>
            <w:r>
              <w:rPr>
                <w:i/>
              </w:rPr>
              <w:t>Coordinador de redes sociales de la compañía</w:t>
            </w:r>
          </w:p>
        </w:tc>
        <w:tc>
          <w:tcPr>
            <w:tcW w:w="21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8BCF34F" w14:textId="77777777" w:rsidR="00517872" w:rsidRPr="00EF5EE3" w:rsidRDefault="00517872" w:rsidP="00517872">
            <w:pPr>
              <w:rPr>
                <w:rFonts w:cs="Arial"/>
                <w:i/>
                <w:szCs w:val="20"/>
              </w:rPr>
            </w:pPr>
          </w:p>
        </w:tc>
        <w:tc>
          <w:tcPr>
            <w:tcW w:w="1957" w:type="dxa"/>
            <w:tcBorders>
              <w:top w:val="single" w:sz="8" w:space="0" w:color="0B6DB7" w:themeColor="background2"/>
              <w:left w:val="single" w:sz="8" w:space="0" w:color="0B6DB7" w:themeColor="background2"/>
              <w:bottom w:val="single" w:sz="8" w:space="0" w:color="0B6DB7" w:themeColor="background2"/>
            </w:tcBorders>
          </w:tcPr>
          <w:p w14:paraId="43CF0147" w14:textId="77777777" w:rsidR="00517872" w:rsidRPr="00EF5EE3" w:rsidRDefault="00517872" w:rsidP="00517872">
            <w:pPr>
              <w:rPr>
                <w:rFonts w:cs="Arial"/>
                <w:i/>
                <w:szCs w:val="20"/>
              </w:rPr>
            </w:pPr>
          </w:p>
        </w:tc>
        <w:tc>
          <w:tcPr>
            <w:tcW w:w="2046"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770E9FD" w14:textId="77777777" w:rsidR="00517872" w:rsidRPr="00EF5EE3" w:rsidRDefault="00517872" w:rsidP="00517872">
            <w:pPr>
              <w:rPr>
                <w:rFonts w:cs="Arial"/>
                <w:i/>
                <w:szCs w:val="20"/>
              </w:rPr>
            </w:pPr>
          </w:p>
        </w:tc>
        <w:tc>
          <w:tcPr>
            <w:tcW w:w="2832" w:type="dxa"/>
            <w:tcBorders>
              <w:top w:val="single" w:sz="8" w:space="0" w:color="0B6DB7" w:themeColor="background2"/>
              <w:left w:val="single" w:sz="8" w:space="0" w:color="0B6DB7" w:themeColor="background2"/>
              <w:bottom w:val="single" w:sz="8" w:space="0" w:color="0B6DB7" w:themeColor="background2"/>
            </w:tcBorders>
          </w:tcPr>
          <w:p w14:paraId="41CD9003" w14:textId="77777777" w:rsidR="00517872" w:rsidRPr="00EF5EE3" w:rsidRDefault="00517872" w:rsidP="00517872">
            <w:pPr>
              <w:rPr>
                <w:rFonts w:cs="Arial"/>
                <w:i/>
                <w:szCs w:val="20"/>
              </w:rPr>
            </w:pPr>
          </w:p>
        </w:tc>
      </w:tr>
      <w:tr w:rsidR="00517872" w14:paraId="6247B904" w14:textId="77777777" w:rsidTr="00517872">
        <w:trPr>
          <w:trHeight w:val="432"/>
        </w:trPr>
        <w:tc>
          <w:tcPr>
            <w:tcW w:w="2073" w:type="dxa"/>
            <w:tcBorders>
              <w:top w:val="single" w:sz="8" w:space="0" w:color="0B6DB7" w:themeColor="background2"/>
              <w:bottom w:val="single" w:sz="8" w:space="0" w:color="0B6DB7" w:themeColor="background2"/>
              <w:right w:val="single" w:sz="8" w:space="0" w:color="0B6DB7" w:themeColor="background2"/>
            </w:tcBorders>
          </w:tcPr>
          <w:p w14:paraId="45D52A34" w14:textId="77777777" w:rsidR="00517872" w:rsidRPr="00624AC9" w:rsidRDefault="00144B2C" w:rsidP="00517872">
            <w:pPr>
              <w:rPr>
                <w:i/>
              </w:rPr>
            </w:pPr>
            <w:r>
              <w:rPr>
                <w:i/>
              </w:rPr>
              <w:t>Periódico local</w:t>
            </w:r>
          </w:p>
        </w:tc>
        <w:tc>
          <w:tcPr>
            <w:tcW w:w="21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DC0DB7E" w14:textId="77777777" w:rsidR="00517872" w:rsidRDefault="00517872" w:rsidP="00517872"/>
        </w:tc>
        <w:tc>
          <w:tcPr>
            <w:tcW w:w="1957" w:type="dxa"/>
            <w:tcBorders>
              <w:top w:val="single" w:sz="8" w:space="0" w:color="0B6DB7" w:themeColor="background2"/>
              <w:left w:val="single" w:sz="8" w:space="0" w:color="0B6DB7" w:themeColor="background2"/>
              <w:bottom w:val="single" w:sz="8" w:space="0" w:color="0B6DB7" w:themeColor="background2"/>
            </w:tcBorders>
          </w:tcPr>
          <w:p w14:paraId="0AB13902" w14:textId="77777777" w:rsidR="00517872" w:rsidRDefault="00517872" w:rsidP="00517872"/>
        </w:tc>
        <w:tc>
          <w:tcPr>
            <w:tcW w:w="2046"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BE4B919" w14:textId="77777777" w:rsidR="00517872" w:rsidRDefault="00517872" w:rsidP="00517872"/>
        </w:tc>
        <w:tc>
          <w:tcPr>
            <w:tcW w:w="2832" w:type="dxa"/>
            <w:tcBorders>
              <w:top w:val="single" w:sz="8" w:space="0" w:color="0B6DB7" w:themeColor="background2"/>
              <w:left w:val="single" w:sz="8" w:space="0" w:color="0B6DB7" w:themeColor="background2"/>
              <w:bottom w:val="single" w:sz="8" w:space="0" w:color="0B6DB7" w:themeColor="background2"/>
            </w:tcBorders>
          </w:tcPr>
          <w:p w14:paraId="209DD6D7" w14:textId="77777777" w:rsidR="00517872" w:rsidRDefault="00517872" w:rsidP="00517872"/>
        </w:tc>
      </w:tr>
      <w:tr w:rsidR="00517872" w14:paraId="630397E4" w14:textId="77777777" w:rsidTr="00517872">
        <w:trPr>
          <w:trHeight w:val="432"/>
        </w:trPr>
        <w:tc>
          <w:tcPr>
            <w:tcW w:w="2073" w:type="dxa"/>
            <w:tcBorders>
              <w:top w:val="single" w:sz="8" w:space="0" w:color="0B6DB7" w:themeColor="background2"/>
              <w:bottom w:val="single" w:sz="8" w:space="0" w:color="0B6DB7" w:themeColor="background2"/>
              <w:right w:val="single" w:sz="8" w:space="0" w:color="0B6DB7" w:themeColor="background2"/>
            </w:tcBorders>
          </w:tcPr>
          <w:p w14:paraId="7491B028" w14:textId="77777777" w:rsidR="00517872" w:rsidRPr="00624AC9" w:rsidRDefault="00144B2C" w:rsidP="00517872">
            <w:pPr>
              <w:rPr>
                <w:i/>
              </w:rPr>
            </w:pPr>
            <w:r>
              <w:rPr>
                <w:i/>
              </w:rPr>
              <w:t>Periódico regional o estatal</w:t>
            </w:r>
          </w:p>
        </w:tc>
        <w:tc>
          <w:tcPr>
            <w:tcW w:w="21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41FE957" w14:textId="77777777" w:rsidR="00517872" w:rsidRDefault="00517872" w:rsidP="00517872"/>
        </w:tc>
        <w:tc>
          <w:tcPr>
            <w:tcW w:w="1957" w:type="dxa"/>
            <w:tcBorders>
              <w:top w:val="single" w:sz="8" w:space="0" w:color="0B6DB7" w:themeColor="background2"/>
              <w:left w:val="single" w:sz="8" w:space="0" w:color="0B6DB7" w:themeColor="background2"/>
              <w:bottom w:val="single" w:sz="8" w:space="0" w:color="0B6DB7" w:themeColor="background2"/>
            </w:tcBorders>
          </w:tcPr>
          <w:p w14:paraId="27477D5B" w14:textId="77777777" w:rsidR="00517872" w:rsidRDefault="00517872" w:rsidP="00517872"/>
        </w:tc>
        <w:tc>
          <w:tcPr>
            <w:tcW w:w="2046"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A0E239" w14:textId="77777777" w:rsidR="00517872" w:rsidRDefault="00517872" w:rsidP="00517872"/>
        </w:tc>
        <w:tc>
          <w:tcPr>
            <w:tcW w:w="2832" w:type="dxa"/>
            <w:tcBorders>
              <w:top w:val="single" w:sz="8" w:space="0" w:color="0B6DB7" w:themeColor="background2"/>
              <w:left w:val="single" w:sz="8" w:space="0" w:color="0B6DB7" w:themeColor="background2"/>
              <w:bottom w:val="single" w:sz="8" w:space="0" w:color="0B6DB7" w:themeColor="background2"/>
            </w:tcBorders>
          </w:tcPr>
          <w:p w14:paraId="4313A090" w14:textId="77777777" w:rsidR="00517872" w:rsidRDefault="00517872" w:rsidP="00517872"/>
        </w:tc>
      </w:tr>
      <w:tr w:rsidR="00517872" w14:paraId="29782E23" w14:textId="77777777" w:rsidTr="00517872">
        <w:trPr>
          <w:trHeight w:val="432"/>
        </w:trPr>
        <w:tc>
          <w:tcPr>
            <w:tcW w:w="2073" w:type="dxa"/>
            <w:tcBorders>
              <w:top w:val="single" w:sz="8" w:space="0" w:color="0B6DB7" w:themeColor="background2"/>
              <w:bottom w:val="single" w:sz="8" w:space="0" w:color="0B6DB7" w:themeColor="background2"/>
              <w:right w:val="single" w:sz="8" w:space="0" w:color="0B6DB7" w:themeColor="background2"/>
            </w:tcBorders>
          </w:tcPr>
          <w:p w14:paraId="1BE6EF08" w14:textId="0A334963" w:rsidR="00517872" w:rsidRPr="00624AC9" w:rsidRDefault="00144B2C" w:rsidP="00517872">
            <w:pPr>
              <w:rPr>
                <w:i/>
              </w:rPr>
            </w:pPr>
            <w:r>
              <w:rPr>
                <w:i/>
              </w:rPr>
              <w:t>Estación de radio</w:t>
            </w:r>
          </w:p>
        </w:tc>
        <w:tc>
          <w:tcPr>
            <w:tcW w:w="21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56CBA49" w14:textId="77777777" w:rsidR="00517872" w:rsidRDefault="00517872" w:rsidP="00517872"/>
        </w:tc>
        <w:tc>
          <w:tcPr>
            <w:tcW w:w="1957" w:type="dxa"/>
            <w:tcBorders>
              <w:top w:val="single" w:sz="8" w:space="0" w:color="0B6DB7" w:themeColor="background2"/>
              <w:left w:val="single" w:sz="8" w:space="0" w:color="0B6DB7" w:themeColor="background2"/>
              <w:bottom w:val="single" w:sz="8" w:space="0" w:color="0B6DB7" w:themeColor="background2"/>
            </w:tcBorders>
          </w:tcPr>
          <w:p w14:paraId="373334B9" w14:textId="77777777" w:rsidR="00517872" w:rsidRDefault="00517872" w:rsidP="00517872"/>
        </w:tc>
        <w:tc>
          <w:tcPr>
            <w:tcW w:w="2046"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27A6B82" w14:textId="77777777" w:rsidR="00517872" w:rsidRDefault="00517872" w:rsidP="00517872"/>
        </w:tc>
        <w:tc>
          <w:tcPr>
            <w:tcW w:w="2832" w:type="dxa"/>
            <w:tcBorders>
              <w:top w:val="single" w:sz="8" w:space="0" w:color="0B6DB7" w:themeColor="background2"/>
              <w:left w:val="single" w:sz="8" w:space="0" w:color="0B6DB7" w:themeColor="background2"/>
              <w:bottom w:val="single" w:sz="8" w:space="0" w:color="0B6DB7" w:themeColor="background2"/>
            </w:tcBorders>
          </w:tcPr>
          <w:p w14:paraId="6D7B2CF2" w14:textId="77777777" w:rsidR="00517872" w:rsidRDefault="00517872" w:rsidP="00517872"/>
        </w:tc>
      </w:tr>
      <w:tr w:rsidR="00144B2C" w14:paraId="47A2C572" w14:textId="77777777" w:rsidTr="00517872">
        <w:trPr>
          <w:trHeight w:val="432"/>
        </w:trPr>
        <w:tc>
          <w:tcPr>
            <w:tcW w:w="2073" w:type="dxa"/>
            <w:tcBorders>
              <w:top w:val="single" w:sz="8" w:space="0" w:color="0B6DB7" w:themeColor="background2"/>
              <w:bottom w:val="single" w:sz="8" w:space="0" w:color="0B6DB7" w:themeColor="background2"/>
              <w:right w:val="single" w:sz="8" w:space="0" w:color="0B6DB7" w:themeColor="background2"/>
            </w:tcBorders>
          </w:tcPr>
          <w:p w14:paraId="028EAFB0" w14:textId="5E92AE42" w:rsidR="00144B2C" w:rsidRPr="00624AC9" w:rsidRDefault="00144B2C" w:rsidP="00517872">
            <w:pPr>
              <w:rPr>
                <w:i/>
              </w:rPr>
            </w:pPr>
            <w:r>
              <w:rPr>
                <w:i/>
              </w:rPr>
              <w:t>Estación de televisión</w:t>
            </w:r>
          </w:p>
        </w:tc>
        <w:tc>
          <w:tcPr>
            <w:tcW w:w="21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6F6A48A" w14:textId="77777777" w:rsidR="00144B2C" w:rsidRDefault="00144B2C" w:rsidP="00517872"/>
        </w:tc>
        <w:tc>
          <w:tcPr>
            <w:tcW w:w="1957" w:type="dxa"/>
            <w:tcBorders>
              <w:top w:val="single" w:sz="8" w:space="0" w:color="0B6DB7" w:themeColor="background2"/>
              <w:left w:val="single" w:sz="8" w:space="0" w:color="0B6DB7" w:themeColor="background2"/>
              <w:bottom w:val="single" w:sz="8" w:space="0" w:color="0B6DB7" w:themeColor="background2"/>
            </w:tcBorders>
          </w:tcPr>
          <w:p w14:paraId="2F13256B" w14:textId="77777777" w:rsidR="00144B2C" w:rsidRDefault="00144B2C" w:rsidP="00517872"/>
        </w:tc>
        <w:tc>
          <w:tcPr>
            <w:tcW w:w="2046"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C8F37D7" w14:textId="77777777" w:rsidR="00144B2C" w:rsidRDefault="00144B2C" w:rsidP="00517872"/>
        </w:tc>
        <w:tc>
          <w:tcPr>
            <w:tcW w:w="2832" w:type="dxa"/>
            <w:tcBorders>
              <w:top w:val="single" w:sz="8" w:space="0" w:color="0B6DB7" w:themeColor="background2"/>
              <w:left w:val="single" w:sz="8" w:space="0" w:color="0B6DB7" w:themeColor="background2"/>
              <w:bottom w:val="single" w:sz="8" w:space="0" w:color="0B6DB7" w:themeColor="background2"/>
            </w:tcBorders>
          </w:tcPr>
          <w:p w14:paraId="6D5DEEE5" w14:textId="77777777" w:rsidR="00144B2C" w:rsidRDefault="00144B2C" w:rsidP="00517872"/>
        </w:tc>
      </w:tr>
      <w:tr w:rsidR="00144B2C" w14:paraId="487E5000" w14:textId="77777777" w:rsidTr="00517872">
        <w:trPr>
          <w:trHeight w:val="432"/>
        </w:trPr>
        <w:tc>
          <w:tcPr>
            <w:tcW w:w="2073" w:type="dxa"/>
            <w:tcBorders>
              <w:top w:val="single" w:sz="8" w:space="0" w:color="0B6DB7" w:themeColor="background2"/>
              <w:bottom w:val="single" w:sz="8" w:space="0" w:color="0B6DB7" w:themeColor="background2"/>
              <w:right w:val="single" w:sz="8" w:space="0" w:color="0B6DB7" w:themeColor="background2"/>
            </w:tcBorders>
          </w:tcPr>
          <w:p w14:paraId="4A7D82CD" w14:textId="3336C6E8" w:rsidR="00144B2C" w:rsidRPr="00624AC9" w:rsidRDefault="00144B2C" w:rsidP="00517872">
            <w:pPr>
              <w:rPr>
                <w:i/>
              </w:rPr>
            </w:pPr>
            <w:r>
              <w:rPr>
                <w:i/>
              </w:rPr>
              <w:t>Agencia de publicidad</w:t>
            </w:r>
          </w:p>
        </w:tc>
        <w:tc>
          <w:tcPr>
            <w:tcW w:w="21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C0FCAE3" w14:textId="77777777" w:rsidR="00144B2C" w:rsidRDefault="00144B2C" w:rsidP="00517872"/>
        </w:tc>
        <w:tc>
          <w:tcPr>
            <w:tcW w:w="1957" w:type="dxa"/>
            <w:tcBorders>
              <w:top w:val="single" w:sz="8" w:space="0" w:color="0B6DB7" w:themeColor="background2"/>
              <w:left w:val="single" w:sz="8" w:space="0" w:color="0B6DB7" w:themeColor="background2"/>
              <w:bottom w:val="single" w:sz="8" w:space="0" w:color="0B6DB7" w:themeColor="background2"/>
            </w:tcBorders>
          </w:tcPr>
          <w:p w14:paraId="14E74D32" w14:textId="77777777" w:rsidR="00144B2C" w:rsidRDefault="00144B2C" w:rsidP="00517872"/>
        </w:tc>
        <w:tc>
          <w:tcPr>
            <w:tcW w:w="2046"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8892BC4" w14:textId="77777777" w:rsidR="00144B2C" w:rsidRDefault="00144B2C" w:rsidP="00517872"/>
        </w:tc>
        <w:tc>
          <w:tcPr>
            <w:tcW w:w="2832" w:type="dxa"/>
            <w:tcBorders>
              <w:top w:val="single" w:sz="8" w:space="0" w:color="0B6DB7" w:themeColor="background2"/>
              <w:left w:val="single" w:sz="8" w:space="0" w:color="0B6DB7" w:themeColor="background2"/>
              <w:bottom w:val="single" w:sz="8" w:space="0" w:color="0B6DB7" w:themeColor="background2"/>
            </w:tcBorders>
          </w:tcPr>
          <w:p w14:paraId="1160C550" w14:textId="77777777" w:rsidR="00144B2C" w:rsidRDefault="00144B2C" w:rsidP="00517872"/>
        </w:tc>
      </w:tr>
      <w:tr w:rsidR="00C920A5" w14:paraId="09B62C07" w14:textId="77777777" w:rsidTr="00517872">
        <w:trPr>
          <w:trHeight w:val="432"/>
        </w:trPr>
        <w:tc>
          <w:tcPr>
            <w:tcW w:w="2073" w:type="dxa"/>
            <w:tcBorders>
              <w:top w:val="single" w:sz="8" w:space="0" w:color="0B6DB7" w:themeColor="background2"/>
              <w:bottom w:val="single" w:sz="8" w:space="0" w:color="0B6DB7" w:themeColor="background2"/>
              <w:right w:val="single" w:sz="8" w:space="0" w:color="0B6DB7" w:themeColor="background2"/>
            </w:tcBorders>
          </w:tcPr>
          <w:p w14:paraId="099BFE2E" w14:textId="7276BE28" w:rsidR="00C920A5" w:rsidRPr="00C920A5" w:rsidRDefault="00C920A5" w:rsidP="00517872">
            <w:pPr>
              <w:rPr>
                <w:iCs/>
              </w:rPr>
            </w:pPr>
            <w:r>
              <w:t>Otro</w:t>
            </w:r>
          </w:p>
        </w:tc>
        <w:tc>
          <w:tcPr>
            <w:tcW w:w="21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072D4AC" w14:textId="77777777" w:rsidR="00C920A5" w:rsidRDefault="00C920A5" w:rsidP="00517872"/>
        </w:tc>
        <w:tc>
          <w:tcPr>
            <w:tcW w:w="1957" w:type="dxa"/>
            <w:tcBorders>
              <w:top w:val="single" w:sz="8" w:space="0" w:color="0B6DB7" w:themeColor="background2"/>
              <w:left w:val="single" w:sz="8" w:space="0" w:color="0B6DB7" w:themeColor="background2"/>
              <w:bottom w:val="single" w:sz="8" w:space="0" w:color="0B6DB7" w:themeColor="background2"/>
            </w:tcBorders>
          </w:tcPr>
          <w:p w14:paraId="10559989" w14:textId="77777777" w:rsidR="00C920A5" w:rsidRDefault="00C920A5" w:rsidP="00517872"/>
        </w:tc>
        <w:tc>
          <w:tcPr>
            <w:tcW w:w="2046"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EEFE873" w14:textId="77777777" w:rsidR="00C920A5" w:rsidRDefault="00C920A5" w:rsidP="00517872"/>
        </w:tc>
        <w:tc>
          <w:tcPr>
            <w:tcW w:w="2832" w:type="dxa"/>
            <w:tcBorders>
              <w:top w:val="single" w:sz="8" w:space="0" w:color="0B6DB7" w:themeColor="background2"/>
              <w:left w:val="single" w:sz="8" w:space="0" w:color="0B6DB7" w:themeColor="background2"/>
              <w:bottom w:val="single" w:sz="8" w:space="0" w:color="0B6DB7" w:themeColor="background2"/>
            </w:tcBorders>
          </w:tcPr>
          <w:p w14:paraId="14B548CA" w14:textId="77777777" w:rsidR="00C920A5" w:rsidRDefault="00C920A5" w:rsidP="00517872"/>
        </w:tc>
      </w:tr>
      <w:tr w:rsidR="00C920A5" w14:paraId="68D11F95" w14:textId="77777777" w:rsidTr="00517872">
        <w:trPr>
          <w:trHeight w:val="432"/>
        </w:trPr>
        <w:tc>
          <w:tcPr>
            <w:tcW w:w="2073" w:type="dxa"/>
            <w:tcBorders>
              <w:top w:val="single" w:sz="8" w:space="0" w:color="0B6DB7" w:themeColor="background2"/>
              <w:bottom w:val="single" w:sz="8" w:space="0" w:color="0B6DB7" w:themeColor="background2"/>
              <w:right w:val="single" w:sz="8" w:space="0" w:color="0B6DB7" w:themeColor="background2"/>
            </w:tcBorders>
          </w:tcPr>
          <w:p w14:paraId="0CF53EA3" w14:textId="419E7A32" w:rsidR="00C920A5" w:rsidRPr="00C920A5" w:rsidRDefault="00C920A5" w:rsidP="00517872">
            <w:pPr>
              <w:rPr>
                <w:iCs/>
              </w:rPr>
            </w:pPr>
            <w:r>
              <w:t>Otro</w:t>
            </w:r>
          </w:p>
        </w:tc>
        <w:tc>
          <w:tcPr>
            <w:tcW w:w="21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770B946" w14:textId="77777777" w:rsidR="00C920A5" w:rsidRDefault="00C920A5" w:rsidP="00517872"/>
        </w:tc>
        <w:tc>
          <w:tcPr>
            <w:tcW w:w="1957" w:type="dxa"/>
            <w:tcBorders>
              <w:top w:val="single" w:sz="8" w:space="0" w:color="0B6DB7" w:themeColor="background2"/>
              <w:left w:val="single" w:sz="8" w:space="0" w:color="0B6DB7" w:themeColor="background2"/>
              <w:bottom w:val="single" w:sz="8" w:space="0" w:color="0B6DB7" w:themeColor="background2"/>
            </w:tcBorders>
          </w:tcPr>
          <w:p w14:paraId="7A8085E6" w14:textId="77777777" w:rsidR="00C920A5" w:rsidRDefault="00C920A5" w:rsidP="00517872"/>
        </w:tc>
        <w:tc>
          <w:tcPr>
            <w:tcW w:w="2046"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F9DAFBB" w14:textId="77777777" w:rsidR="00C920A5" w:rsidRDefault="00C920A5" w:rsidP="00517872"/>
        </w:tc>
        <w:tc>
          <w:tcPr>
            <w:tcW w:w="2832" w:type="dxa"/>
            <w:tcBorders>
              <w:top w:val="single" w:sz="8" w:space="0" w:color="0B6DB7" w:themeColor="background2"/>
              <w:left w:val="single" w:sz="8" w:space="0" w:color="0B6DB7" w:themeColor="background2"/>
              <w:bottom w:val="single" w:sz="8" w:space="0" w:color="0B6DB7" w:themeColor="background2"/>
            </w:tcBorders>
          </w:tcPr>
          <w:p w14:paraId="4F6B776B" w14:textId="77777777" w:rsidR="00C920A5" w:rsidRDefault="00C920A5" w:rsidP="00517872"/>
        </w:tc>
      </w:tr>
    </w:tbl>
    <w:p w14:paraId="30CFE3D9" w14:textId="77777777" w:rsidR="00517872" w:rsidRPr="0063572C" w:rsidRDefault="00517872" w:rsidP="00374820">
      <w:pPr>
        <w:spacing w:after="120"/>
        <w:rPr>
          <w:rStyle w:val="SubtleEmphasis"/>
          <w:i w:val="0"/>
          <w:iCs w:val="0"/>
          <w:color w:val="4C4D4D" w:themeColor="accent5"/>
        </w:rPr>
      </w:pPr>
    </w:p>
    <w:p w14:paraId="4F4C0420" w14:textId="5DC2D862" w:rsidR="00680D00" w:rsidRDefault="00745F20" w:rsidP="00680D00">
      <w:pPr>
        <w:pStyle w:val="Heading2"/>
      </w:pPr>
      <w:bookmarkStart w:id="123" w:name="_Toc60994163"/>
      <w:r>
        <w:t>1.5  Plantillas de notificaciones públicas</w:t>
      </w:r>
      <w:bookmarkEnd w:id="123"/>
    </w:p>
    <w:p w14:paraId="32473124" w14:textId="0D8BA0A6" w:rsidR="00C7681F" w:rsidRDefault="00E90E67" w:rsidP="00924529">
      <w:r>
        <w:t>Inserte aquí las plantillas de notificaciones públicas o indique dónde se encuentran. Verifique que sean acordes a los requisitos reglamentarios de notificaciones públicas que constan en la Regla de notificaciones públicas (consulte el Título 40, Parte 141, Subparte Q del CFR) y a todas las reglamentaciones estatales vigentes.</w:t>
      </w:r>
    </w:p>
    <w:p w14:paraId="3F281BC2" w14:textId="1B9540D9" w:rsidR="00B8034E" w:rsidRDefault="00745F20" w:rsidP="00B8034E">
      <w:pPr>
        <w:pStyle w:val="Heading1"/>
        <w:spacing w:before="240"/>
      </w:pPr>
      <w:bookmarkStart w:id="124" w:name="_Toc60994164"/>
      <w:r>
        <w:lastRenderedPageBreak/>
        <w:t>2  PLANES Y PROCEDIMIENTOS DE EMERGENCIA</w:t>
      </w:r>
      <w:bookmarkEnd w:id="124"/>
    </w:p>
    <w:p w14:paraId="00BDB314" w14:textId="0FC778A7" w:rsidR="00B8034E" w:rsidRDefault="001C28E6" w:rsidP="00B8034E">
      <w:r>
        <w:t>En esta sección, constan los planes y procedimientos que pueden implementarse en caso de un acto malintencionado o un peligro natural que amenace la capacidad de la compañía de distribuir agua potable segura.</w:t>
      </w:r>
    </w:p>
    <w:p w14:paraId="088BB254" w14:textId="66F1BB1B" w:rsidR="00B8034E" w:rsidRPr="00B8034E" w:rsidRDefault="00DF6AA5" w:rsidP="00B8034E">
      <w:pPr>
        <w:pStyle w:val="Heading2"/>
      </w:pPr>
      <w:bookmarkStart w:id="125" w:name="_Toc60994165"/>
      <w:r>
        <w:t>2.1  Procedimientos básicos de respuesta</w:t>
      </w:r>
      <w:bookmarkEnd w:id="125"/>
    </w:p>
    <w:p w14:paraId="0AA5A956" w14:textId="2F916E73" w:rsidR="00AC53F4" w:rsidRDefault="00B8034E" w:rsidP="00924529">
      <w:r>
        <w:t>Los procedimientos básicos son los "pilares" de los procedimientos específicos de respuesta a incidentes debido a que suelen implementarse en una amplia variedad de incidentes (p. ej., huracanes, sismos, inundaciones). Enumere aquí todos los procedimientos básicos.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ss"/>
        <w:tblDescription w:val="Access"/>
      </w:tblPr>
      <w:tblGrid>
        <w:gridCol w:w="2718"/>
        <w:gridCol w:w="8082"/>
      </w:tblGrid>
      <w:tr w:rsidR="002D0EE3" w14:paraId="64D4846C" w14:textId="77777777" w:rsidTr="00E5509A">
        <w:trPr>
          <w:tblHeader/>
        </w:trPr>
        <w:tc>
          <w:tcPr>
            <w:tcW w:w="10800" w:type="dxa"/>
            <w:gridSpan w:val="2"/>
            <w:tcBorders>
              <w:top w:val="single" w:sz="36" w:space="0" w:color="8A8B8C" w:themeColor="accent4"/>
              <w:bottom w:val="single" w:sz="8" w:space="0" w:color="0B6DB7" w:themeColor="background2"/>
            </w:tcBorders>
            <w:vAlign w:val="center"/>
          </w:tcPr>
          <w:p w14:paraId="5931C161" w14:textId="77777777" w:rsidR="002D0EE3" w:rsidRDefault="002D0EE3" w:rsidP="00A5433E">
            <w:pPr>
              <w:spacing w:after="120"/>
              <w:jc w:val="center"/>
              <w:rPr>
                <w:rFonts w:eastAsia="Times New Roman" w:cs="Arial"/>
                <w:b/>
                <w:bCs/>
                <w:color w:val="000000"/>
                <w:szCs w:val="20"/>
              </w:rPr>
            </w:pPr>
            <w:r>
              <w:rPr>
                <w:b/>
                <w:color w:val="000000"/>
              </w:rPr>
              <w:t>Acceso</w:t>
            </w:r>
          </w:p>
        </w:tc>
      </w:tr>
      <w:tr w:rsidR="002D0EE3" w14:paraId="122987C1" w14:textId="77777777" w:rsidTr="00E5509A">
        <w:trPr>
          <w:tblHeader/>
        </w:trPr>
        <w:tc>
          <w:tcPr>
            <w:tcW w:w="2718" w:type="dxa"/>
            <w:tcBorders>
              <w:top w:val="single" w:sz="8" w:space="0" w:color="0B6DB7" w:themeColor="background2"/>
              <w:bottom w:val="single" w:sz="8" w:space="0" w:color="0B6DB7" w:themeColor="background2"/>
            </w:tcBorders>
            <w:vAlign w:val="center"/>
          </w:tcPr>
          <w:p w14:paraId="47E90970" w14:textId="77777777" w:rsidR="002D0EE3" w:rsidRDefault="00D96A48" w:rsidP="00A5433E">
            <w:r>
              <w:rPr>
                <w:b/>
                <w:color w:val="000000"/>
              </w:rPr>
              <w:t>Artículo</w:t>
            </w:r>
          </w:p>
        </w:tc>
        <w:tc>
          <w:tcPr>
            <w:tcW w:w="8082" w:type="dxa"/>
            <w:tcBorders>
              <w:top w:val="single" w:sz="8" w:space="0" w:color="0B6DB7" w:themeColor="background2"/>
              <w:bottom w:val="single" w:sz="8" w:space="0" w:color="0B6DB7" w:themeColor="background2"/>
            </w:tcBorders>
            <w:vAlign w:val="center"/>
          </w:tcPr>
          <w:p w14:paraId="521BDE3C" w14:textId="77777777" w:rsidR="002D0EE3" w:rsidRDefault="00D96A48" w:rsidP="00A5433E">
            <w:r>
              <w:rPr>
                <w:b/>
                <w:color w:val="000000"/>
              </w:rPr>
              <w:t>Descripción</w:t>
            </w:r>
          </w:p>
        </w:tc>
      </w:tr>
      <w:tr w:rsidR="002D0EE3" w14:paraId="09BB5329" w14:textId="77777777" w:rsidTr="004E46C5">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5E49B66D" w14:textId="77777777" w:rsidR="002D0EE3" w:rsidRPr="00624AC9" w:rsidRDefault="00D2796D" w:rsidP="00D96A48">
            <w:pPr>
              <w:rPr>
                <w:i/>
              </w:rPr>
            </w:pPr>
            <w:r>
              <w:rPr>
                <w:i/>
              </w:rPr>
              <w:t>Limpieza de escombros</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4CE86018" w14:textId="77777777" w:rsidR="002D0EE3" w:rsidRPr="00624AC9" w:rsidRDefault="002D0EE3" w:rsidP="002D0EE3">
            <w:pPr>
              <w:rPr>
                <w:i/>
              </w:rPr>
            </w:pPr>
            <w:r>
              <w:rPr>
                <w:i/>
              </w:rPr>
              <w:t>Indique aquí los suministros o equipos de los que dispone la compañía para limpiar escombros; entre estos, se incluyen elementos de seguridad, equipos de protección personal, motosierras y equipos para movimientos de suelo o escombros. Si no posee este tipo de equipos, indique dónde los conseguirá.</w:t>
            </w:r>
          </w:p>
        </w:tc>
      </w:tr>
      <w:tr w:rsidR="002D0EE3" w14:paraId="39951217" w14:textId="77777777" w:rsidTr="004E46C5">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72720895" w14:textId="77777777" w:rsidR="002D0EE3" w:rsidRPr="00624AC9" w:rsidRDefault="002D0EE3" w:rsidP="00D96A48">
            <w:pPr>
              <w:keepNext/>
              <w:rPr>
                <w:rFonts w:cs="Arial"/>
                <w:i/>
                <w:szCs w:val="20"/>
              </w:rPr>
            </w:pPr>
            <w:r>
              <w:rPr>
                <w:i/>
              </w:rPr>
              <w:t>Rutas alternativas</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1BC04147" w14:textId="77777777" w:rsidR="002D0EE3" w:rsidRPr="00624AC9" w:rsidRDefault="002D0EE3" w:rsidP="00D96A48">
            <w:pPr>
              <w:rPr>
                <w:i/>
              </w:rPr>
            </w:pPr>
            <w:r>
              <w:rPr>
                <w:i/>
              </w:rPr>
              <w:t>Indique aquí las rutas alternativas (p. ej., si hay un puente que conecta a la comunidad, qué opciones de traslado hay si no se lo puede cruzar). Si las rutas alternativas son demasiado largas, considere ubicar equipos y recursos esenciales similares en diferentes partes de la comunidad.</w:t>
            </w:r>
          </w:p>
        </w:tc>
      </w:tr>
      <w:tr w:rsidR="0037367D" w14:paraId="066F99A7" w14:textId="77777777" w:rsidTr="004E46C5">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26E3D945" w14:textId="77777777" w:rsidR="0037367D" w:rsidRPr="00624AC9" w:rsidRDefault="0037367D" w:rsidP="00D96A48">
            <w:pPr>
              <w:keepNext/>
              <w:rPr>
                <w:rFonts w:cs="Arial"/>
                <w:i/>
                <w:szCs w:val="20"/>
              </w:rPr>
            </w:pPr>
            <w:r>
              <w:rPr>
                <w:i/>
              </w:rPr>
              <w:t>Credenciales de identificación</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0E12E889" w14:textId="77777777" w:rsidR="0037367D" w:rsidRPr="00624AC9" w:rsidRDefault="0037367D" w:rsidP="00D96A48">
            <w:pPr>
              <w:rPr>
                <w:i/>
              </w:rPr>
            </w:pPr>
            <w:r>
              <w:rPr>
                <w:i/>
              </w:rPr>
              <w:t>Entrégueles a los miembros del personal una identificación oficial de la compañía para que puedan pasar por las barreras policiales o por zonas contaminadas con materiales peligrosos. Si en la jurisdicción existe un programa de identificación para el servicio de primeros auxilios, participe.</w:t>
            </w:r>
          </w:p>
        </w:tc>
      </w:tr>
      <w:tr w:rsidR="002D0EE3" w14:paraId="0FF2B077" w14:textId="77777777" w:rsidTr="004E46C5">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026652E5" w14:textId="313AE1AE" w:rsidR="002D0EE3" w:rsidRPr="00DF29E3" w:rsidRDefault="002D0EE3" w:rsidP="00D96A48">
            <w:pPr>
              <w:rPr>
                <w:rFonts w:cs="Arial"/>
                <w:szCs w:val="20"/>
              </w:rPr>
            </w:pPr>
            <w:r>
              <w:t>Otro</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2A86C9A6" w14:textId="77777777" w:rsidR="002D0EE3" w:rsidRDefault="002D0EE3" w:rsidP="00D96A48"/>
        </w:tc>
      </w:tr>
    </w:tbl>
    <w:p w14:paraId="6C687076" w14:textId="77777777" w:rsidR="00B8034E" w:rsidRDefault="00B8034E" w:rsidP="009245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hysical Security"/>
        <w:tblDescription w:val="Physical Security"/>
      </w:tblPr>
      <w:tblGrid>
        <w:gridCol w:w="2718"/>
        <w:gridCol w:w="8082"/>
      </w:tblGrid>
      <w:tr w:rsidR="00A5433E" w14:paraId="4AC27404" w14:textId="77777777" w:rsidTr="00E5509A">
        <w:trPr>
          <w:tblHeader/>
        </w:trPr>
        <w:tc>
          <w:tcPr>
            <w:tcW w:w="10800" w:type="dxa"/>
            <w:gridSpan w:val="2"/>
            <w:tcBorders>
              <w:top w:val="single" w:sz="36" w:space="0" w:color="8A8B8C" w:themeColor="accent4"/>
              <w:bottom w:val="single" w:sz="8" w:space="0" w:color="0B6DB7" w:themeColor="background2"/>
            </w:tcBorders>
            <w:vAlign w:val="center"/>
          </w:tcPr>
          <w:p w14:paraId="7DAF57A6" w14:textId="77777777" w:rsidR="00A5433E" w:rsidRDefault="00A5433E" w:rsidP="00A5433E">
            <w:pPr>
              <w:spacing w:after="120"/>
              <w:jc w:val="center"/>
              <w:rPr>
                <w:rFonts w:eastAsia="Times New Roman" w:cs="Arial"/>
                <w:b/>
                <w:bCs/>
                <w:color w:val="000000"/>
                <w:szCs w:val="20"/>
              </w:rPr>
            </w:pPr>
            <w:r>
              <w:rPr>
                <w:b/>
                <w:color w:val="000000"/>
              </w:rPr>
              <w:t>Seguridad física</w:t>
            </w:r>
          </w:p>
        </w:tc>
      </w:tr>
      <w:tr w:rsidR="00A5433E" w14:paraId="45144AC1" w14:textId="77777777" w:rsidTr="00E5509A">
        <w:trPr>
          <w:tblHeader/>
        </w:trPr>
        <w:tc>
          <w:tcPr>
            <w:tcW w:w="2718" w:type="dxa"/>
            <w:tcBorders>
              <w:top w:val="single" w:sz="8" w:space="0" w:color="0B6DB7" w:themeColor="background2"/>
              <w:bottom w:val="single" w:sz="8" w:space="0" w:color="0B6DB7" w:themeColor="background2"/>
            </w:tcBorders>
            <w:vAlign w:val="center"/>
          </w:tcPr>
          <w:p w14:paraId="20E988E8" w14:textId="77777777" w:rsidR="00A5433E" w:rsidRDefault="00A5433E" w:rsidP="00A5433E">
            <w:r>
              <w:rPr>
                <w:b/>
                <w:color w:val="000000"/>
              </w:rPr>
              <w:t>Artículo</w:t>
            </w:r>
          </w:p>
        </w:tc>
        <w:tc>
          <w:tcPr>
            <w:tcW w:w="8082" w:type="dxa"/>
            <w:tcBorders>
              <w:top w:val="single" w:sz="8" w:space="0" w:color="0B6DB7" w:themeColor="background2"/>
              <w:bottom w:val="single" w:sz="8" w:space="0" w:color="0B6DB7" w:themeColor="background2"/>
            </w:tcBorders>
            <w:vAlign w:val="center"/>
          </w:tcPr>
          <w:p w14:paraId="3A3602C0" w14:textId="77777777" w:rsidR="00A5433E" w:rsidRDefault="00A5433E" w:rsidP="00A5433E">
            <w:r>
              <w:rPr>
                <w:b/>
                <w:color w:val="000000"/>
              </w:rPr>
              <w:t>Descripción</w:t>
            </w:r>
          </w:p>
        </w:tc>
      </w:tr>
      <w:tr w:rsidR="00A5433E" w14:paraId="73FFEB66" w14:textId="77777777" w:rsidTr="00D92A5C">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3684A122" w14:textId="77777777" w:rsidR="00A5433E" w:rsidRPr="00624AC9" w:rsidRDefault="00A5433E" w:rsidP="00A5433E">
            <w:pPr>
              <w:rPr>
                <w:i/>
              </w:rPr>
            </w:pPr>
            <w:r>
              <w:rPr>
                <w:i/>
              </w:rPr>
              <w:t>Procedimientos de control de acceso</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19267915" w14:textId="77777777" w:rsidR="00A5433E" w:rsidRPr="00624AC9" w:rsidRDefault="00A5433E" w:rsidP="00A5433E">
            <w:pPr>
              <w:rPr>
                <w:i/>
              </w:rPr>
            </w:pPr>
            <w:r>
              <w:rPr>
                <w:i/>
              </w:rPr>
              <w:t xml:space="preserve">Especifique aquí los procedimientos de control de acceso implementados en la planta, tales como tarjetas con clave para acceder a todos los edificios. Además, incluya los procedimientos de cierre, según corresponda, y el proceso para definir un perímetro de seguridad después de un incidente mayor.  </w:t>
            </w:r>
          </w:p>
        </w:tc>
      </w:tr>
      <w:tr w:rsidR="00A5433E" w14:paraId="2103B948" w14:textId="77777777" w:rsidTr="00D92A5C">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3BF6A0EA" w14:textId="77777777" w:rsidR="00A5433E" w:rsidRPr="00624AC9" w:rsidRDefault="00A5433E" w:rsidP="00A5433E">
            <w:pPr>
              <w:keepNext/>
              <w:rPr>
                <w:rFonts w:cs="Arial"/>
                <w:i/>
                <w:szCs w:val="20"/>
              </w:rPr>
            </w:pPr>
            <w:r>
              <w:rPr>
                <w:i/>
              </w:rPr>
              <w:t>Áreas restringidas</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7F880A65" w14:textId="77777777" w:rsidR="00A5433E" w:rsidRPr="00624AC9" w:rsidRDefault="00A5433E" w:rsidP="00A5433E">
            <w:pPr>
              <w:rPr>
                <w:i/>
              </w:rPr>
            </w:pPr>
            <w:r>
              <w:rPr>
                <w:i/>
              </w:rPr>
              <w:t>Enumere aquí las áreas restringidas de la planta, tales como las salas de sustancias químicas y los gabinetes eléctricos. Especifique también quién puede acceder a esas áreas.</w:t>
            </w:r>
          </w:p>
        </w:tc>
      </w:tr>
      <w:tr w:rsidR="00A5433E" w14:paraId="729D6CA4" w14:textId="77777777" w:rsidTr="00D92A5C">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26E7CAE9" w14:textId="77777777" w:rsidR="00A5433E" w:rsidRPr="00624AC9" w:rsidRDefault="00A5433E" w:rsidP="00A5433E">
            <w:pPr>
              <w:rPr>
                <w:rFonts w:cs="Arial"/>
                <w:i/>
                <w:szCs w:val="20"/>
              </w:rPr>
            </w:pPr>
            <w:r>
              <w:rPr>
                <w:i/>
              </w:rPr>
              <w:t>Medidas de protección de pruebas</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256018A0" w14:textId="77777777" w:rsidR="00A5433E" w:rsidRPr="00624AC9" w:rsidRDefault="00A5433E" w:rsidP="00A5433E">
            <w:pPr>
              <w:rPr>
                <w:i/>
              </w:rPr>
            </w:pPr>
            <w:r>
              <w:rPr>
                <w:i/>
              </w:rPr>
              <w:t>Describa o indique los procedimientos para trabajar con la policía en caso de que un incidente se declarara la escena de un crimen.</w:t>
            </w:r>
          </w:p>
        </w:tc>
      </w:tr>
      <w:tr w:rsidR="00FA2C6F" w14:paraId="3693FAAB" w14:textId="77777777" w:rsidTr="00D92A5C">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1C5DCA77" w14:textId="77777777" w:rsidR="00FA2C6F" w:rsidRPr="00624AC9" w:rsidRDefault="00FA2C6F" w:rsidP="00A5433E">
            <w:pPr>
              <w:rPr>
                <w:rFonts w:cs="Arial"/>
                <w:i/>
                <w:szCs w:val="20"/>
              </w:rPr>
            </w:pPr>
            <w:r>
              <w:rPr>
                <w:i/>
              </w:rPr>
              <w:t>Cultura de la seguridad</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552CE682" w14:textId="77777777" w:rsidR="00FA2C6F" w:rsidRPr="00624AC9" w:rsidRDefault="00FA2C6F" w:rsidP="00A5433E">
            <w:pPr>
              <w:rPr>
                <w:i/>
              </w:rPr>
            </w:pPr>
            <w:r>
              <w:rPr>
                <w:i/>
              </w:rPr>
              <w:t>Aumente la atención a la seguridad en la organización para reducir la vulnerabilidad y fortalecer la preparación, por ejemplo, una campaña en la que se enseñe a avisar si se ve algo en la compañía. Indique aquí las medidas que se implementan en la compañía.</w:t>
            </w:r>
          </w:p>
        </w:tc>
      </w:tr>
      <w:tr w:rsidR="00A5433E" w14:paraId="59F587CF" w14:textId="77777777" w:rsidTr="00D92A5C">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66044C1C" w14:textId="3AF09DB0" w:rsidR="00A5433E" w:rsidRDefault="00A5433E" w:rsidP="00A5433E">
            <w:pPr>
              <w:rPr>
                <w:rFonts w:cs="Arial"/>
                <w:szCs w:val="20"/>
              </w:rPr>
            </w:pPr>
            <w:r>
              <w:t>Otro</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4DE8ADC8" w14:textId="77777777" w:rsidR="00A5433E" w:rsidRDefault="00A5433E" w:rsidP="00A5433E"/>
          <w:p w14:paraId="725FA2CD" w14:textId="77777777" w:rsidR="00A5433E" w:rsidRDefault="00A5433E" w:rsidP="00A5433E"/>
        </w:tc>
      </w:tr>
    </w:tbl>
    <w:p w14:paraId="3B67FB6C" w14:textId="4B2E89C1" w:rsidR="00A5433E" w:rsidRDefault="00A5433E" w:rsidP="00D7349C"/>
    <w:p w14:paraId="536797EA" w14:textId="483BCDF0" w:rsidR="00C86539" w:rsidRDefault="00C86539" w:rsidP="00D7349C"/>
    <w:p w14:paraId="3958598A" w14:textId="0D6FC573" w:rsidR="00C86539" w:rsidRDefault="00C86539" w:rsidP="00D7349C"/>
    <w:p w14:paraId="13F676BD" w14:textId="7135FFB5" w:rsidR="00C86539" w:rsidRDefault="00C86539" w:rsidP="00D734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ybersecurity"/>
        <w:tblDescription w:val="Cybersecurity"/>
      </w:tblPr>
      <w:tblGrid>
        <w:gridCol w:w="2718"/>
        <w:gridCol w:w="8082"/>
      </w:tblGrid>
      <w:tr w:rsidR="00F60710" w14:paraId="361EA564" w14:textId="77777777" w:rsidTr="00E5509A">
        <w:trPr>
          <w:tblHeader/>
        </w:trPr>
        <w:tc>
          <w:tcPr>
            <w:tcW w:w="10800" w:type="dxa"/>
            <w:gridSpan w:val="2"/>
            <w:tcBorders>
              <w:top w:val="single" w:sz="36" w:space="0" w:color="8A8B8C" w:themeColor="accent4"/>
              <w:bottom w:val="single" w:sz="8" w:space="0" w:color="0B6DB7" w:themeColor="background2"/>
            </w:tcBorders>
            <w:vAlign w:val="center"/>
          </w:tcPr>
          <w:p w14:paraId="764AFED2" w14:textId="2D2CA373" w:rsidR="00F60710" w:rsidRDefault="00F60710" w:rsidP="00611EE8">
            <w:pPr>
              <w:spacing w:after="120"/>
              <w:jc w:val="center"/>
              <w:rPr>
                <w:rFonts w:eastAsia="Times New Roman" w:cs="Arial"/>
                <w:b/>
                <w:bCs/>
                <w:color w:val="000000"/>
                <w:szCs w:val="20"/>
              </w:rPr>
            </w:pPr>
            <w:r>
              <w:rPr>
                <w:b/>
                <w:color w:val="000000"/>
              </w:rPr>
              <w:lastRenderedPageBreak/>
              <w:t>Ciberseguridad</w:t>
            </w:r>
          </w:p>
        </w:tc>
      </w:tr>
      <w:tr w:rsidR="00F60710" w14:paraId="02967023" w14:textId="77777777" w:rsidTr="00E5509A">
        <w:trPr>
          <w:tblHeader/>
        </w:trPr>
        <w:tc>
          <w:tcPr>
            <w:tcW w:w="2718" w:type="dxa"/>
            <w:tcBorders>
              <w:top w:val="single" w:sz="8" w:space="0" w:color="0B6DB7" w:themeColor="background2"/>
              <w:bottom w:val="single" w:sz="8" w:space="0" w:color="0B6DB7" w:themeColor="background2"/>
            </w:tcBorders>
            <w:vAlign w:val="center"/>
          </w:tcPr>
          <w:p w14:paraId="50BBC4C5" w14:textId="77777777" w:rsidR="00F60710" w:rsidRDefault="00F60710" w:rsidP="00611EE8">
            <w:r>
              <w:rPr>
                <w:b/>
                <w:color w:val="000000"/>
              </w:rPr>
              <w:t>Artículo</w:t>
            </w:r>
          </w:p>
        </w:tc>
        <w:tc>
          <w:tcPr>
            <w:tcW w:w="8082" w:type="dxa"/>
            <w:tcBorders>
              <w:top w:val="single" w:sz="8" w:space="0" w:color="0B6DB7" w:themeColor="background2"/>
              <w:bottom w:val="single" w:sz="8" w:space="0" w:color="0B6DB7" w:themeColor="background2"/>
            </w:tcBorders>
            <w:vAlign w:val="center"/>
          </w:tcPr>
          <w:p w14:paraId="4E78926E" w14:textId="77777777" w:rsidR="00F60710" w:rsidRDefault="00F60710" w:rsidP="00611EE8">
            <w:r>
              <w:rPr>
                <w:b/>
                <w:color w:val="000000"/>
              </w:rPr>
              <w:t>Descripción</w:t>
            </w:r>
          </w:p>
        </w:tc>
      </w:tr>
      <w:tr w:rsidR="00D7349C" w14:paraId="59E32E23" w14:textId="77777777" w:rsidTr="00611EE8">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2328138D" w14:textId="4C2DB9E9" w:rsidR="00D7349C" w:rsidRPr="00624AC9" w:rsidRDefault="00D7349C" w:rsidP="00D7349C">
            <w:pPr>
              <w:rPr>
                <w:i/>
              </w:rPr>
            </w:pPr>
            <w:r>
              <w:rPr>
                <w:i/>
              </w:rPr>
              <w:t>Procedimiento de desconexión</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5382BEEB" w14:textId="43DE14CB" w:rsidR="00D7349C" w:rsidRPr="00624AC9" w:rsidRDefault="00D7349C" w:rsidP="00D7349C">
            <w:pPr>
              <w:rPr>
                <w:i/>
              </w:rPr>
            </w:pPr>
            <w:r>
              <w:rPr>
                <w:i/>
              </w:rPr>
              <w:t xml:space="preserve">Si es posible, desconecte las computadoras comprometidas de la red para aislar los componentes vulnerados y evitar más daños, como, por ejemplo, la difusión de </w:t>
            </w:r>
            <w:r>
              <w:rPr>
                <w:i/>
                <w:iCs/>
              </w:rPr>
              <w:t>malware.</w:t>
            </w:r>
          </w:p>
        </w:tc>
      </w:tr>
      <w:tr w:rsidR="00F60710" w14:paraId="3EE8A5CF" w14:textId="77777777" w:rsidTr="00611EE8">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6058B0F3" w14:textId="70065611" w:rsidR="00F60710" w:rsidRPr="00624AC9" w:rsidRDefault="0042444D" w:rsidP="00611EE8">
            <w:pPr>
              <w:rPr>
                <w:i/>
              </w:rPr>
            </w:pPr>
            <w:r>
              <w:rPr>
                <w:i/>
              </w:rPr>
              <w:t>Notificación</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458949FF" w14:textId="0754DB0B" w:rsidR="00F60710" w:rsidRPr="00624AC9" w:rsidRDefault="0042444D" w:rsidP="00611EE8">
            <w:pPr>
              <w:rPr>
                <w:i/>
              </w:rPr>
            </w:pPr>
            <w:r>
              <w:rPr>
                <w:i/>
              </w:rPr>
              <w:t>Indique a quién se debe llamar en caso de que se produzca un ciberincidente, por ejemplo, al supervisor de Tecnología de la información (TI) de la compañía o el proveedor de servicios de TI contratado. Enumere además todas las entidades externas que pueden tener conexiones remotas con su red.</w:t>
            </w:r>
            <w:r>
              <w:rPr>
                <w:i/>
              </w:rPr>
              <w:br/>
            </w:r>
            <w:r>
              <w:rPr>
                <w:i/>
              </w:rPr>
              <w:br/>
              <w:t>Incluya los recursos estatales que pueden estar disponibles como la policía estatal, la División Digital de la Guardia Nacional o los programas de ayuda mutua, como también el Centro Nacional de Comunicaciones y Ciberseguridad (NCCIC) del Departamento de Seguridad Nacional (888-282-0870 o NCCIC@hq.dhs.gov).</w:t>
            </w:r>
          </w:p>
        </w:tc>
      </w:tr>
      <w:tr w:rsidR="00D7349C" w14:paraId="7D56C0B0" w14:textId="77777777" w:rsidTr="00611EE8">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1194B39D" w14:textId="67B7EF7B" w:rsidR="00D7349C" w:rsidRPr="00624AC9" w:rsidRDefault="00D7349C" w:rsidP="00D7349C">
            <w:pPr>
              <w:rPr>
                <w:rFonts w:cs="Arial"/>
                <w:i/>
                <w:szCs w:val="20"/>
              </w:rPr>
            </w:pPr>
            <w:r>
              <w:rPr>
                <w:i/>
              </w:rPr>
              <w:t>Procedimiento de evaluación</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10BB5273" w14:textId="597DCF99" w:rsidR="00D7349C" w:rsidRPr="00624AC9" w:rsidRDefault="00D7349C" w:rsidP="00D7349C">
            <w:pPr>
              <w:rPr>
                <w:i/>
              </w:rPr>
            </w:pPr>
            <w:r>
              <w:rPr>
                <w:i/>
              </w:rPr>
              <w:t>Evalúe los daños en los sistemas y equipos de la compañía, y las interrupciones de las operaciones.</w:t>
            </w:r>
          </w:p>
        </w:tc>
      </w:tr>
      <w:tr w:rsidR="00D7349C" w14:paraId="2D84E1E6" w14:textId="77777777" w:rsidTr="00611EE8">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042B0F74" w14:textId="0F111692" w:rsidR="00D7349C" w:rsidRPr="00624AC9" w:rsidRDefault="007265CC" w:rsidP="00D7349C">
            <w:pPr>
              <w:rPr>
                <w:rFonts w:cs="Arial"/>
                <w:i/>
                <w:szCs w:val="20"/>
              </w:rPr>
            </w:pPr>
            <w:r>
              <w:rPr>
                <w:i/>
              </w:rPr>
              <w:t>Procesos de implementación</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6026718A" w14:textId="35C244A0" w:rsidR="00D7349C" w:rsidRPr="00624AC9" w:rsidRDefault="00D7349C" w:rsidP="00D7349C">
            <w:pPr>
              <w:rPr>
                <w:i/>
              </w:rPr>
            </w:pPr>
            <w:r>
              <w:rPr>
                <w:i/>
              </w:rPr>
              <w:t>Implemente medidas para reactivar las operaciones de los procesos críticos de misión (p. ej., cambie a operación manual de ser necesario) y notifique al público, si corresponde.</w:t>
            </w:r>
          </w:p>
          <w:p w14:paraId="02FC8B9E" w14:textId="1DFD8EC9" w:rsidR="00D7349C" w:rsidRPr="00624AC9" w:rsidRDefault="00D7349C" w:rsidP="00D7349C">
            <w:pPr>
              <w:rPr>
                <w:i/>
              </w:rPr>
            </w:pPr>
          </w:p>
        </w:tc>
      </w:tr>
      <w:tr w:rsidR="00D7349C" w14:paraId="1D49E7F9" w14:textId="77777777" w:rsidTr="00611EE8">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5DDB028E" w14:textId="67436CD3" w:rsidR="00D7349C" w:rsidRPr="00624AC9" w:rsidRDefault="00D7349C" w:rsidP="00D7349C">
            <w:pPr>
              <w:rPr>
                <w:rFonts w:cs="Arial"/>
                <w:i/>
                <w:szCs w:val="20"/>
              </w:rPr>
            </w:pPr>
            <w:r>
              <w:rPr>
                <w:i/>
              </w:rPr>
              <w:t>Documentación</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6ACB88BF" w14:textId="41368DB6" w:rsidR="00D7349C" w:rsidRPr="00624AC9" w:rsidRDefault="007265CC" w:rsidP="00D7349C">
            <w:pPr>
              <w:rPr>
                <w:i/>
              </w:rPr>
            </w:pPr>
            <w:r>
              <w:rPr>
                <w:i/>
              </w:rPr>
              <w:t>Incluya formularios para registrar información clave sobre el incidente, por ejemplo, llamadas, correos electrónicos o mensajes sospechosos recibidos antes del incidente o en su transcurso, daños a los sistemas de la compañía y las medidas tomadas en respuesta al incidente (incluidas fechas y horas).</w:t>
            </w:r>
          </w:p>
        </w:tc>
      </w:tr>
      <w:tr w:rsidR="007265CC" w14:paraId="0B55AF5E" w14:textId="77777777" w:rsidTr="00611EE8">
        <w:trPr>
          <w:trHeight w:val="432"/>
        </w:trPr>
        <w:tc>
          <w:tcPr>
            <w:tcW w:w="2718" w:type="dxa"/>
            <w:tcBorders>
              <w:top w:val="single" w:sz="8" w:space="0" w:color="0B6DB7" w:themeColor="background2"/>
              <w:bottom w:val="single" w:sz="8" w:space="0" w:color="0B6DB7" w:themeColor="background2"/>
              <w:right w:val="single" w:sz="8" w:space="0" w:color="0B6DB7" w:themeColor="background2"/>
            </w:tcBorders>
          </w:tcPr>
          <w:p w14:paraId="2C3F6751" w14:textId="2F72AB32" w:rsidR="007265CC" w:rsidRDefault="007265CC" w:rsidP="00D7349C">
            <w:pPr>
              <w:rPr>
                <w:rFonts w:cs="Arial"/>
                <w:szCs w:val="20"/>
              </w:rPr>
            </w:pPr>
            <w:r>
              <w:t>Otro</w:t>
            </w:r>
          </w:p>
        </w:tc>
        <w:tc>
          <w:tcPr>
            <w:tcW w:w="8082" w:type="dxa"/>
            <w:tcBorders>
              <w:top w:val="single" w:sz="8" w:space="0" w:color="0B6DB7" w:themeColor="background2"/>
              <w:left w:val="single" w:sz="8" w:space="0" w:color="0B6DB7" w:themeColor="background2"/>
              <w:bottom w:val="single" w:sz="8" w:space="0" w:color="0B6DB7" w:themeColor="background2"/>
            </w:tcBorders>
          </w:tcPr>
          <w:p w14:paraId="176B52D7" w14:textId="77777777" w:rsidR="007265CC" w:rsidRPr="0042444D" w:rsidRDefault="007265CC" w:rsidP="00D7349C"/>
        </w:tc>
      </w:tr>
    </w:tbl>
    <w:p w14:paraId="22DC3E33" w14:textId="77777777" w:rsidR="00F60710" w:rsidRDefault="00F60710" w:rsidP="009245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ower Loss"/>
        <w:tblDescription w:val="Power Loss"/>
      </w:tblPr>
      <w:tblGrid>
        <w:gridCol w:w="2725"/>
        <w:gridCol w:w="8075"/>
      </w:tblGrid>
      <w:tr w:rsidR="00416CE6" w14:paraId="6FE42C62" w14:textId="77777777" w:rsidTr="00E5509A">
        <w:trPr>
          <w:tblHeader/>
        </w:trPr>
        <w:tc>
          <w:tcPr>
            <w:tcW w:w="10800" w:type="dxa"/>
            <w:gridSpan w:val="2"/>
            <w:tcBorders>
              <w:top w:val="single" w:sz="36" w:space="0" w:color="8A8B8C" w:themeColor="accent4"/>
              <w:bottom w:val="single" w:sz="8" w:space="0" w:color="0B6DB7" w:themeColor="background2"/>
            </w:tcBorders>
            <w:vAlign w:val="center"/>
          </w:tcPr>
          <w:p w14:paraId="0121270F" w14:textId="77777777" w:rsidR="00416CE6" w:rsidRDefault="00A5433E" w:rsidP="00A5433E">
            <w:pPr>
              <w:spacing w:after="120"/>
              <w:jc w:val="center"/>
              <w:rPr>
                <w:rFonts w:eastAsia="Times New Roman" w:cs="Arial"/>
                <w:b/>
                <w:bCs/>
                <w:color w:val="000000"/>
                <w:szCs w:val="20"/>
              </w:rPr>
            </w:pPr>
            <w:r>
              <w:rPr>
                <w:b/>
                <w:color w:val="000000"/>
              </w:rPr>
              <w:t>Corte de energía eléctrica</w:t>
            </w:r>
          </w:p>
        </w:tc>
      </w:tr>
      <w:tr w:rsidR="00416CE6" w14:paraId="019FFC52" w14:textId="77777777" w:rsidTr="00E5509A">
        <w:trPr>
          <w:tblHeader/>
        </w:trPr>
        <w:tc>
          <w:tcPr>
            <w:tcW w:w="2725" w:type="dxa"/>
            <w:tcBorders>
              <w:top w:val="single" w:sz="8" w:space="0" w:color="0B6DB7" w:themeColor="background2"/>
              <w:bottom w:val="single" w:sz="8" w:space="0" w:color="0B6DB7" w:themeColor="background2"/>
            </w:tcBorders>
            <w:vAlign w:val="center"/>
          </w:tcPr>
          <w:p w14:paraId="1F87A5D0" w14:textId="77777777" w:rsidR="00416CE6" w:rsidRDefault="00416CE6" w:rsidP="00A5433E">
            <w:r>
              <w:rPr>
                <w:b/>
                <w:color w:val="000000"/>
              </w:rPr>
              <w:t>Artículo</w:t>
            </w:r>
          </w:p>
        </w:tc>
        <w:tc>
          <w:tcPr>
            <w:tcW w:w="8075" w:type="dxa"/>
            <w:tcBorders>
              <w:top w:val="single" w:sz="8" w:space="0" w:color="0B6DB7" w:themeColor="background2"/>
              <w:bottom w:val="single" w:sz="8" w:space="0" w:color="0B6DB7" w:themeColor="background2"/>
            </w:tcBorders>
            <w:vAlign w:val="center"/>
          </w:tcPr>
          <w:p w14:paraId="31F0E578" w14:textId="77777777" w:rsidR="00416CE6" w:rsidRDefault="00416CE6" w:rsidP="00A5433E">
            <w:r>
              <w:rPr>
                <w:b/>
                <w:color w:val="000000"/>
              </w:rPr>
              <w:t>Descripción</w:t>
            </w:r>
          </w:p>
        </w:tc>
      </w:tr>
      <w:tr w:rsidR="00416CE6" w14:paraId="2792D3EF" w14:textId="77777777" w:rsidTr="00416CE6">
        <w:trPr>
          <w:trHeight w:val="432"/>
        </w:trPr>
        <w:tc>
          <w:tcPr>
            <w:tcW w:w="2725" w:type="dxa"/>
            <w:tcBorders>
              <w:top w:val="single" w:sz="8" w:space="0" w:color="0B6DB7" w:themeColor="background2"/>
              <w:bottom w:val="single" w:sz="8" w:space="0" w:color="0B6DB7" w:themeColor="background2"/>
              <w:right w:val="single" w:sz="8" w:space="0" w:color="0B6DB7" w:themeColor="background2"/>
            </w:tcBorders>
          </w:tcPr>
          <w:p w14:paraId="719F9374" w14:textId="77777777" w:rsidR="00416CE6" w:rsidRPr="00624AC9" w:rsidRDefault="00416CE6" w:rsidP="00416CE6">
            <w:pPr>
              <w:rPr>
                <w:i/>
              </w:rPr>
            </w:pPr>
            <w:r>
              <w:rPr>
                <w:i/>
              </w:rPr>
              <w:t>Sistemas de energía eléctrica de respaldo</w:t>
            </w:r>
          </w:p>
        </w:tc>
        <w:tc>
          <w:tcPr>
            <w:tcW w:w="8075" w:type="dxa"/>
            <w:tcBorders>
              <w:top w:val="single" w:sz="8" w:space="0" w:color="0B6DB7" w:themeColor="background2"/>
              <w:left w:val="single" w:sz="8" w:space="0" w:color="0B6DB7" w:themeColor="background2"/>
              <w:bottom w:val="single" w:sz="8" w:space="0" w:color="0B6DB7" w:themeColor="background2"/>
            </w:tcBorders>
          </w:tcPr>
          <w:p w14:paraId="11E8B5CA" w14:textId="77777777" w:rsidR="00416CE6" w:rsidRPr="00624AC9" w:rsidRDefault="00416CE6" w:rsidP="00416CE6">
            <w:pPr>
              <w:rPr>
                <w:i/>
              </w:rPr>
            </w:pPr>
            <w:r>
              <w:rPr>
                <w:i/>
              </w:rPr>
              <w:t>Enumere las fuentes de energía eléctrica auxiliares (fijas y portátiles) si todavía no las ha especificado en algún otro lugar del ERP. Incluya un resumen de los requisitos esenciales de energía de la compañía y de ubicación de generadores, y especifique la ubicación y capacidad de los generadores que existen en la planta en todos los componentes de infraestructura crítica.</w:t>
            </w:r>
          </w:p>
        </w:tc>
      </w:tr>
      <w:tr w:rsidR="00416CE6" w14:paraId="394FC376" w14:textId="77777777" w:rsidTr="00416CE6">
        <w:trPr>
          <w:trHeight w:val="432"/>
        </w:trPr>
        <w:tc>
          <w:tcPr>
            <w:tcW w:w="2725" w:type="dxa"/>
            <w:tcBorders>
              <w:top w:val="single" w:sz="8" w:space="0" w:color="0B6DB7" w:themeColor="background2"/>
              <w:bottom w:val="single" w:sz="8" w:space="0" w:color="0B6DB7" w:themeColor="background2"/>
              <w:right w:val="single" w:sz="8" w:space="0" w:color="0B6DB7" w:themeColor="background2"/>
            </w:tcBorders>
          </w:tcPr>
          <w:p w14:paraId="46D95197" w14:textId="77777777" w:rsidR="00416CE6" w:rsidRPr="00624AC9" w:rsidRDefault="00416CE6" w:rsidP="00416CE6">
            <w:pPr>
              <w:keepNext/>
              <w:rPr>
                <w:rFonts w:cs="Arial"/>
                <w:i/>
                <w:szCs w:val="20"/>
              </w:rPr>
            </w:pPr>
            <w:r>
              <w:rPr>
                <w:i/>
              </w:rPr>
              <w:t>Compañía de suministro de energía eléctrica</w:t>
            </w:r>
          </w:p>
        </w:tc>
        <w:tc>
          <w:tcPr>
            <w:tcW w:w="8075" w:type="dxa"/>
            <w:tcBorders>
              <w:top w:val="single" w:sz="8" w:space="0" w:color="0B6DB7" w:themeColor="background2"/>
              <w:left w:val="single" w:sz="8" w:space="0" w:color="0B6DB7" w:themeColor="background2"/>
              <w:bottom w:val="single" w:sz="8" w:space="0" w:color="0B6DB7" w:themeColor="background2"/>
            </w:tcBorders>
          </w:tcPr>
          <w:p w14:paraId="1A1BD890" w14:textId="77777777" w:rsidR="00416CE6" w:rsidRPr="00624AC9" w:rsidRDefault="00416CE6" w:rsidP="00416CE6">
            <w:pPr>
              <w:rPr>
                <w:i/>
              </w:rPr>
            </w:pPr>
            <w:r>
              <w:rPr>
                <w:i/>
              </w:rPr>
              <w:t>Coordine con la compañía de suministro de energía eléctrica las prioridades y los plazos previstos de reactivación. En la sección 3.2 anterior, debe indicarse la información de contacto de la compañía de suministro de energía eléctrica.</w:t>
            </w:r>
          </w:p>
        </w:tc>
      </w:tr>
      <w:tr w:rsidR="00416CE6" w14:paraId="6FAB247A" w14:textId="77777777" w:rsidTr="00416CE6">
        <w:trPr>
          <w:trHeight w:val="432"/>
        </w:trPr>
        <w:tc>
          <w:tcPr>
            <w:tcW w:w="2725" w:type="dxa"/>
            <w:tcBorders>
              <w:top w:val="single" w:sz="8" w:space="0" w:color="0B6DB7" w:themeColor="background2"/>
              <w:bottom w:val="single" w:sz="8" w:space="0" w:color="0B6DB7" w:themeColor="background2"/>
              <w:right w:val="single" w:sz="8" w:space="0" w:color="0B6DB7" w:themeColor="background2"/>
            </w:tcBorders>
          </w:tcPr>
          <w:p w14:paraId="440A53B8" w14:textId="77777777" w:rsidR="00416CE6" w:rsidRPr="00624AC9" w:rsidRDefault="00416CE6" w:rsidP="00416CE6">
            <w:pPr>
              <w:rPr>
                <w:rFonts w:cs="Arial"/>
                <w:i/>
                <w:szCs w:val="20"/>
              </w:rPr>
            </w:pPr>
            <w:r>
              <w:rPr>
                <w:i/>
              </w:rPr>
              <w:t>Plan de combustible</w:t>
            </w:r>
          </w:p>
        </w:tc>
        <w:tc>
          <w:tcPr>
            <w:tcW w:w="8075" w:type="dxa"/>
            <w:tcBorders>
              <w:top w:val="single" w:sz="8" w:space="0" w:color="0B6DB7" w:themeColor="background2"/>
              <w:left w:val="single" w:sz="8" w:space="0" w:color="0B6DB7" w:themeColor="background2"/>
              <w:bottom w:val="single" w:sz="8" w:space="0" w:color="0B6DB7" w:themeColor="background2"/>
            </w:tcBorders>
          </w:tcPr>
          <w:p w14:paraId="5B3A891E" w14:textId="77777777" w:rsidR="00416CE6" w:rsidRPr="00624AC9" w:rsidRDefault="00416CE6" w:rsidP="00416CE6">
            <w:pPr>
              <w:rPr>
                <w:i/>
              </w:rPr>
            </w:pPr>
            <w:r>
              <w:rPr>
                <w:i/>
              </w:rPr>
              <w:t>Elabore un inventario de los suministros de combustible en la planta e indique los procedimientos establecidos para obtener más combustible de proveedores destinado a los generadores de respaldo durante un incidente.</w:t>
            </w:r>
          </w:p>
        </w:tc>
      </w:tr>
      <w:tr w:rsidR="00416CE6" w14:paraId="3B5BAA8B" w14:textId="77777777" w:rsidTr="00416CE6">
        <w:trPr>
          <w:trHeight w:val="432"/>
        </w:trPr>
        <w:tc>
          <w:tcPr>
            <w:tcW w:w="2725" w:type="dxa"/>
            <w:tcBorders>
              <w:top w:val="single" w:sz="8" w:space="0" w:color="0B6DB7" w:themeColor="background2"/>
              <w:bottom w:val="single" w:sz="8" w:space="0" w:color="0B6DB7" w:themeColor="background2"/>
              <w:right w:val="single" w:sz="8" w:space="0" w:color="0B6DB7" w:themeColor="background2"/>
            </w:tcBorders>
          </w:tcPr>
          <w:p w14:paraId="13A361B2" w14:textId="77777777" w:rsidR="00416CE6" w:rsidRPr="00624AC9" w:rsidRDefault="00416CE6" w:rsidP="00416CE6">
            <w:pPr>
              <w:rPr>
                <w:rFonts w:cs="Arial"/>
                <w:i/>
                <w:szCs w:val="20"/>
              </w:rPr>
            </w:pPr>
            <w:r>
              <w:rPr>
                <w:i/>
              </w:rPr>
              <w:t>Plan de mantenimiento</w:t>
            </w:r>
          </w:p>
        </w:tc>
        <w:tc>
          <w:tcPr>
            <w:tcW w:w="8075" w:type="dxa"/>
            <w:tcBorders>
              <w:top w:val="single" w:sz="8" w:space="0" w:color="0B6DB7" w:themeColor="background2"/>
              <w:left w:val="single" w:sz="8" w:space="0" w:color="0B6DB7" w:themeColor="background2"/>
              <w:bottom w:val="single" w:sz="8" w:space="0" w:color="0B6DB7" w:themeColor="background2"/>
            </w:tcBorders>
          </w:tcPr>
          <w:p w14:paraId="7DE7A96D" w14:textId="77777777" w:rsidR="00416CE6" w:rsidRPr="00624AC9" w:rsidRDefault="00416CE6" w:rsidP="00416CE6">
            <w:pPr>
              <w:rPr>
                <w:i/>
              </w:rPr>
            </w:pPr>
            <w:r>
              <w:rPr>
                <w:i/>
              </w:rPr>
              <w:t>Es fundamental realizar tareas de mantenimiento en los generadores durante cortes prolongados. Indique los procedimientos de mantenimiento para cada generador, quién es la persona responsable de implementarlos; incluya también una lista de artículos disponibles, tales como repuestos y filtros.</w:t>
            </w:r>
          </w:p>
        </w:tc>
      </w:tr>
      <w:tr w:rsidR="00416CE6" w14:paraId="4CBBE162" w14:textId="77777777" w:rsidTr="00416CE6">
        <w:trPr>
          <w:trHeight w:val="432"/>
        </w:trPr>
        <w:tc>
          <w:tcPr>
            <w:tcW w:w="2725" w:type="dxa"/>
            <w:tcBorders>
              <w:top w:val="single" w:sz="8" w:space="0" w:color="0B6DB7" w:themeColor="background2"/>
              <w:bottom w:val="single" w:sz="8" w:space="0" w:color="0B6DB7" w:themeColor="background2"/>
              <w:right w:val="single" w:sz="8" w:space="0" w:color="0B6DB7" w:themeColor="background2"/>
            </w:tcBorders>
          </w:tcPr>
          <w:p w14:paraId="46AA585C" w14:textId="5D1E7042" w:rsidR="00416CE6" w:rsidRDefault="00416CE6" w:rsidP="00416CE6">
            <w:pPr>
              <w:rPr>
                <w:rFonts w:cs="Arial"/>
                <w:szCs w:val="20"/>
              </w:rPr>
            </w:pPr>
            <w:r>
              <w:t>Otro</w:t>
            </w:r>
          </w:p>
        </w:tc>
        <w:tc>
          <w:tcPr>
            <w:tcW w:w="8075" w:type="dxa"/>
            <w:tcBorders>
              <w:top w:val="single" w:sz="8" w:space="0" w:color="0B6DB7" w:themeColor="background2"/>
              <w:left w:val="single" w:sz="8" w:space="0" w:color="0B6DB7" w:themeColor="background2"/>
              <w:bottom w:val="single" w:sz="8" w:space="0" w:color="0B6DB7" w:themeColor="background2"/>
            </w:tcBorders>
          </w:tcPr>
          <w:p w14:paraId="100C8E4D" w14:textId="77777777" w:rsidR="00416CE6" w:rsidRDefault="00416CE6" w:rsidP="00416CE6"/>
        </w:tc>
      </w:tr>
    </w:tbl>
    <w:p w14:paraId="5EC25C65" w14:textId="77777777" w:rsidR="00416CE6" w:rsidRDefault="00416CE6" w:rsidP="009C17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mergency Alternate Drinking Water Supplies"/>
        <w:tblDescription w:val="Emergency Alternate Drinking Water Supplies"/>
      </w:tblPr>
      <w:tblGrid>
        <w:gridCol w:w="2725"/>
        <w:gridCol w:w="8075"/>
      </w:tblGrid>
      <w:tr w:rsidR="006A11D0" w14:paraId="24457A90" w14:textId="77777777" w:rsidTr="001443D2">
        <w:tc>
          <w:tcPr>
            <w:tcW w:w="10800" w:type="dxa"/>
            <w:gridSpan w:val="2"/>
            <w:tcBorders>
              <w:top w:val="single" w:sz="36" w:space="0" w:color="8A8B8C" w:themeColor="accent4"/>
              <w:bottom w:val="single" w:sz="8" w:space="0" w:color="0B6DB7" w:themeColor="background2"/>
            </w:tcBorders>
            <w:vAlign w:val="center"/>
          </w:tcPr>
          <w:p w14:paraId="615F68D4" w14:textId="7BDD7DCB" w:rsidR="006A11D0" w:rsidRDefault="00D7349C" w:rsidP="00A5433E">
            <w:pPr>
              <w:spacing w:after="120"/>
              <w:jc w:val="center"/>
              <w:rPr>
                <w:rFonts w:eastAsia="Times New Roman" w:cs="Arial"/>
                <w:b/>
                <w:bCs/>
                <w:color w:val="000000"/>
                <w:szCs w:val="20"/>
              </w:rPr>
            </w:pPr>
            <w:r>
              <w:rPr>
                <w:b/>
                <w:color w:val="000000"/>
              </w:rPr>
              <w:t>Suministros alternativos de agua potable para emergencias*</w:t>
            </w:r>
          </w:p>
        </w:tc>
      </w:tr>
      <w:tr w:rsidR="006A11D0" w14:paraId="31CABB35" w14:textId="77777777" w:rsidTr="001443D2">
        <w:tc>
          <w:tcPr>
            <w:tcW w:w="2725" w:type="dxa"/>
            <w:tcBorders>
              <w:top w:val="single" w:sz="8" w:space="0" w:color="0B6DB7" w:themeColor="background2"/>
              <w:bottom w:val="single" w:sz="8" w:space="0" w:color="0B6DB7" w:themeColor="background2"/>
            </w:tcBorders>
            <w:vAlign w:val="center"/>
          </w:tcPr>
          <w:p w14:paraId="187BAF38" w14:textId="77777777" w:rsidR="006A11D0" w:rsidRDefault="006A11D0" w:rsidP="00A5433E">
            <w:r>
              <w:rPr>
                <w:b/>
                <w:color w:val="000000"/>
              </w:rPr>
              <w:t>Artículo</w:t>
            </w:r>
          </w:p>
        </w:tc>
        <w:tc>
          <w:tcPr>
            <w:tcW w:w="8075" w:type="dxa"/>
            <w:tcBorders>
              <w:top w:val="single" w:sz="8" w:space="0" w:color="0B6DB7" w:themeColor="background2"/>
              <w:bottom w:val="single" w:sz="8" w:space="0" w:color="0B6DB7" w:themeColor="background2"/>
            </w:tcBorders>
            <w:vAlign w:val="center"/>
          </w:tcPr>
          <w:p w14:paraId="5BFDC711" w14:textId="77777777" w:rsidR="006A11D0" w:rsidRDefault="006A11D0" w:rsidP="00A5433E">
            <w:r>
              <w:rPr>
                <w:b/>
                <w:color w:val="000000"/>
              </w:rPr>
              <w:t>Descripción</w:t>
            </w:r>
          </w:p>
        </w:tc>
      </w:tr>
      <w:tr w:rsidR="006A11D0" w14:paraId="04ACB373" w14:textId="77777777" w:rsidTr="00A5433E">
        <w:trPr>
          <w:trHeight w:val="432"/>
        </w:trPr>
        <w:tc>
          <w:tcPr>
            <w:tcW w:w="2725" w:type="dxa"/>
            <w:tcBorders>
              <w:top w:val="single" w:sz="8" w:space="0" w:color="0B6DB7" w:themeColor="background2"/>
              <w:bottom w:val="single" w:sz="8" w:space="0" w:color="0B6DB7" w:themeColor="background2"/>
              <w:right w:val="single" w:sz="8" w:space="0" w:color="0B6DB7" w:themeColor="background2"/>
            </w:tcBorders>
          </w:tcPr>
          <w:p w14:paraId="497CA689" w14:textId="77777777" w:rsidR="006A11D0" w:rsidRPr="00624AC9" w:rsidRDefault="006A11D0" w:rsidP="00470CD9">
            <w:pPr>
              <w:rPr>
                <w:i/>
              </w:rPr>
            </w:pPr>
            <w:r>
              <w:rPr>
                <w:i/>
              </w:rPr>
              <w:lastRenderedPageBreak/>
              <w:t>Agua embotellada</w:t>
            </w:r>
          </w:p>
        </w:tc>
        <w:tc>
          <w:tcPr>
            <w:tcW w:w="8075" w:type="dxa"/>
            <w:tcBorders>
              <w:top w:val="single" w:sz="8" w:space="0" w:color="0B6DB7" w:themeColor="background2"/>
              <w:left w:val="single" w:sz="8" w:space="0" w:color="0B6DB7" w:themeColor="background2"/>
              <w:bottom w:val="single" w:sz="8" w:space="0" w:color="0B6DB7" w:themeColor="background2"/>
            </w:tcBorders>
          </w:tcPr>
          <w:p w14:paraId="4E0DBE25" w14:textId="77777777" w:rsidR="006A11D0" w:rsidRDefault="006A11D0" w:rsidP="00470CD9">
            <w:r>
              <w:t>Nombre del proveedor:</w:t>
            </w:r>
          </w:p>
          <w:p w14:paraId="00446C42" w14:textId="77777777" w:rsidR="006A11D0" w:rsidRDefault="006A11D0" w:rsidP="00470CD9">
            <w:r>
              <w:t>Teléfono:</w:t>
            </w:r>
          </w:p>
          <w:p w14:paraId="5BF9D925" w14:textId="77777777" w:rsidR="006A11D0" w:rsidRDefault="006A11D0" w:rsidP="00470CD9">
            <w:r>
              <w:t>Número de contacto (si corresponde):</w:t>
            </w:r>
          </w:p>
          <w:p w14:paraId="1B0C50FD" w14:textId="77777777" w:rsidR="006A11D0" w:rsidRDefault="006A11D0" w:rsidP="00470CD9">
            <w:r>
              <w:t>Suministro disponible:</w:t>
            </w:r>
          </w:p>
          <w:p w14:paraId="428BB507" w14:textId="77777777" w:rsidR="006A11D0" w:rsidRDefault="006A11D0" w:rsidP="00470CD9">
            <w:r>
              <w:t>Punto de distribución (informar el lugar al público):</w:t>
            </w:r>
          </w:p>
        </w:tc>
      </w:tr>
      <w:tr w:rsidR="006A11D0" w14:paraId="056B6996" w14:textId="77777777" w:rsidTr="00A5433E">
        <w:trPr>
          <w:trHeight w:val="432"/>
        </w:trPr>
        <w:tc>
          <w:tcPr>
            <w:tcW w:w="2725" w:type="dxa"/>
            <w:tcBorders>
              <w:top w:val="single" w:sz="8" w:space="0" w:color="0B6DB7" w:themeColor="background2"/>
              <w:bottom w:val="single" w:sz="8" w:space="0" w:color="0B6DB7" w:themeColor="background2"/>
              <w:right w:val="single" w:sz="8" w:space="0" w:color="0B6DB7" w:themeColor="background2"/>
            </w:tcBorders>
          </w:tcPr>
          <w:p w14:paraId="706CF773" w14:textId="77777777" w:rsidR="006A11D0" w:rsidRPr="00624AC9" w:rsidRDefault="006A11D0" w:rsidP="00470CD9">
            <w:pPr>
              <w:keepNext/>
              <w:rPr>
                <w:rFonts w:cs="Arial"/>
                <w:i/>
                <w:szCs w:val="20"/>
              </w:rPr>
            </w:pPr>
            <w:r>
              <w:rPr>
                <w:i/>
              </w:rPr>
              <w:t>Agua a granel (primero consulte en el estado cuáles son los transportistas de agua que cuentan con licencia)</w:t>
            </w:r>
          </w:p>
        </w:tc>
        <w:tc>
          <w:tcPr>
            <w:tcW w:w="8075" w:type="dxa"/>
            <w:tcBorders>
              <w:top w:val="single" w:sz="8" w:space="0" w:color="0B6DB7" w:themeColor="background2"/>
              <w:left w:val="single" w:sz="8" w:space="0" w:color="0B6DB7" w:themeColor="background2"/>
              <w:bottom w:val="single" w:sz="8" w:space="0" w:color="0B6DB7" w:themeColor="background2"/>
            </w:tcBorders>
          </w:tcPr>
          <w:p w14:paraId="1F5DEB38" w14:textId="77777777" w:rsidR="006A11D0" w:rsidRDefault="006A11D0" w:rsidP="006A11D0">
            <w:r>
              <w:t>Nombre del proveedor:</w:t>
            </w:r>
          </w:p>
          <w:p w14:paraId="7115814F" w14:textId="77777777" w:rsidR="006A11D0" w:rsidRDefault="006A11D0" w:rsidP="006A11D0">
            <w:r>
              <w:t>Teléfono:</w:t>
            </w:r>
          </w:p>
          <w:p w14:paraId="610E95DB" w14:textId="77777777" w:rsidR="006A11D0" w:rsidRDefault="006A11D0" w:rsidP="006A11D0">
            <w:r>
              <w:t>Número de contacto (si corresponde):</w:t>
            </w:r>
          </w:p>
          <w:p w14:paraId="0797CA9A" w14:textId="77777777" w:rsidR="006A11D0" w:rsidRDefault="006A11D0" w:rsidP="006A11D0">
            <w:r>
              <w:t>Suministro disponible:</w:t>
            </w:r>
          </w:p>
          <w:p w14:paraId="654439D4" w14:textId="77777777" w:rsidR="006A11D0" w:rsidRDefault="006A11D0" w:rsidP="006A11D0">
            <w:r>
              <w:t>Punto de distribución (informar el lugar al público):</w:t>
            </w:r>
          </w:p>
        </w:tc>
      </w:tr>
    </w:tbl>
    <w:p w14:paraId="2EC4DA80" w14:textId="4E26D56B" w:rsidR="006A11D0" w:rsidRDefault="00BC5426" w:rsidP="00BC5426">
      <w:pPr>
        <w:spacing w:after="0"/>
      </w:pPr>
      <w:r>
        <w:t>* Las interconexiones se enumeran y describen en la sección 3.1.</w:t>
      </w:r>
    </w:p>
    <w:p w14:paraId="50FF359E" w14:textId="77777777" w:rsidR="00EA0EA7" w:rsidRDefault="00EA0EA7" w:rsidP="00416CE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ampling and Analysis"/>
        <w:tblDescription w:val="Sampling and Analysis"/>
      </w:tblPr>
      <w:tblGrid>
        <w:gridCol w:w="2029"/>
        <w:gridCol w:w="690"/>
        <w:gridCol w:w="1381"/>
        <w:gridCol w:w="1926"/>
        <w:gridCol w:w="2005"/>
        <w:gridCol w:w="2769"/>
      </w:tblGrid>
      <w:tr w:rsidR="00470CD9" w14:paraId="72E08711" w14:textId="77777777" w:rsidTr="00E5509A">
        <w:trPr>
          <w:tblHeader/>
        </w:trPr>
        <w:tc>
          <w:tcPr>
            <w:tcW w:w="10800" w:type="dxa"/>
            <w:gridSpan w:val="6"/>
            <w:tcBorders>
              <w:top w:val="single" w:sz="36" w:space="0" w:color="8A8B8C" w:themeColor="accent4"/>
              <w:bottom w:val="single" w:sz="8" w:space="0" w:color="0B6DB7" w:themeColor="background2"/>
            </w:tcBorders>
            <w:vAlign w:val="center"/>
          </w:tcPr>
          <w:p w14:paraId="69B8D56C" w14:textId="77777777" w:rsidR="00470CD9" w:rsidRDefault="00470CD9" w:rsidP="00A5433E">
            <w:pPr>
              <w:spacing w:after="120"/>
              <w:jc w:val="center"/>
              <w:rPr>
                <w:rFonts w:eastAsia="Times New Roman" w:cs="Arial"/>
                <w:b/>
                <w:bCs/>
                <w:color w:val="000000"/>
                <w:szCs w:val="20"/>
              </w:rPr>
            </w:pPr>
            <w:r>
              <w:br w:type="page"/>
            </w:r>
            <w:r>
              <w:rPr>
                <w:b/>
                <w:color w:val="000000"/>
              </w:rPr>
              <w:t>Muestreo y análisis</w:t>
            </w:r>
          </w:p>
        </w:tc>
      </w:tr>
      <w:tr w:rsidR="00470CD9" w14:paraId="35774450" w14:textId="77777777" w:rsidTr="00E5509A">
        <w:trPr>
          <w:tblHeader/>
        </w:trPr>
        <w:tc>
          <w:tcPr>
            <w:tcW w:w="2719" w:type="dxa"/>
            <w:gridSpan w:val="2"/>
            <w:tcBorders>
              <w:top w:val="single" w:sz="8" w:space="0" w:color="0B6DB7" w:themeColor="background2"/>
              <w:bottom w:val="single" w:sz="8" w:space="0" w:color="0B6DB7" w:themeColor="background2"/>
            </w:tcBorders>
            <w:vAlign w:val="center"/>
          </w:tcPr>
          <w:p w14:paraId="2AAA9A87" w14:textId="77777777" w:rsidR="00470CD9" w:rsidRDefault="00470CD9" w:rsidP="00A5433E">
            <w:r>
              <w:rPr>
                <w:b/>
                <w:color w:val="000000"/>
              </w:rPr>
              <w:t>Artículo</w:t>
            </w:r>
          </w:p>
        </w:tc>
        <w:tc>
          <w:tcPr>
            <w:tcW w:w="8081" w:type="dxa"/>
            <w:gridSpan w:val="4"/>
            <w:tcBorders>
              <w:top w:val="single" w:sz="8" w:space="0" w:color="0B6DB7" w:themeColor="background2"/>
              <w:bottom w:val="single" w:sz="8" w:space="0" w:color="0B6DB7" w:themeColor="background2"/>
            </w:tcBorders>
            <w:vAlign w:val="center"/>
          </w:tcPr>
          <w:p w14:paraId="6DF6F08D" w14:textId="77777777" w:rsidR="00470CD9" w:rsidRDefault="00470CD9" w:rsidP="00A5433E">
            <w:r>
              <w:rPr>
                <w:b/>
                <w:color w:val="000000"/>
              </w:rPr>
              <w:t>Descripción</w:t>
            </w:r>
          </w:p>
        </w:tc>
      </w:tr>
      <w:tr w:rsidR="00470CD9" w14:paraId="10CB2740" w14:textId="77777777" w:rsidTr="00252D5E">
        <w:trPr>
          <w:trHeight w:val="432"/>
        </w:trPr>
        <w:tc>
          <w:tcPr>
            <w:tcW w:w="2719" w:type="dxa"/>
            <w:gridSpan w:val="2"/>
            <w:tcBorders>
              <w:top w:val="single" w:sz="8" w:space="0" w:color="0B6DB7" w:themeColor="background2"/>
              <w:bottom w:val="single" w:sz="8" w:space="0" w:color="0B6DB7" w:themeColor="background2"/>
              <w:right w:val="single" w:sz="8" w:space="0" w:color="0B6DB7" w:themeColor="background2"/>
            </w:tcBorders>
          </w:tcPr>
          <w:p w14:paraId="3B848AE7" w14:textId="77777777" w:rsidR="00470CD9" w:rsidRPr="00D25B8E" w:rsidRDefault="00470CD9" w:rsidP="00470CD9">
            <w:pPr>
              <w:rPr>
                <w:i/>
              </w:rPr>
            </w:pPr>
            <w:r>
              <w:rPr>
                <w:i/>
              </w:rPr>
              <w:t>Procedimientos de muestreo</w:t>
            </w:r>
          </w:p>
        </w:tc>
        <w:tc>
          <w:tcPr>
            <w:tcW w:w="8081" w:type="dxa"/>
            <w:gridSpan w:val="4"/>
            <w:tcBorders>
              <w:top w:val="single" w:sz="8" w:space="0" w:color="0B6DB7" w:themeColor="background2"/>
              <w:left w:val="single" w:sz="8" w:space="0" w:color="0B6DB7" w:themeColor="background2"/>
              <w:bottom w:val="single" w:sz="8" w:space="0" w:color="0B6DB7" w:themeColor="background2"/>
            </w:tcBorders>
          </w:tcPr>
          <w:p w14:paraId="66D19196" w14:textId="77777777" w:rsidR="00470CD9" w:rsidRPr="00D25B8E" w:rsidRDefault="00470CD9" w:rsidP="00470CD9">
            <w:pPr>
              <w:rPr>
                <w:i/>
              </w:rPr>
            </w:pPr>
            <w:r>
              <w:rPr>
                <w:i/>
              </w:rPr>
              <w:t xml:space="preserve">Defina los procedimientos de muestreo adecuados para distintos tipos de contaminantes y adjúntelos al ERP, o indique dónde se encuentran disponibles. Determine cuántas muestras se necesitan.  </w:t>
            </w:r>
          </w:p>
        </w:tc>
      </w:tr>
      <w:tr w:rsidR="00624AC9" w14:paraId="63A71566" w14:textId="77777777" w:rsidTr="00252D5E">
        <w:trPr>
          <w:trHeight w:val="432"/>
        </w:trPr>
        <w:tc>
          <w:tcPr>
            <w:tcW w:w="2719" w:type="dxa"/>
            <w:gridSpan w:val="2"/>
            <w:tcBorders>
              <w:top w:val="single" w:sz="8" w:space="0" w:color="0B6DB7" w:themeColor="background2"/>
              <w:bottom w:val="single" w:sz="8" w:space="0" w:color="0B6DB7" w:themeColor="background2"/>
              <w:right w:val="single" w:sz="8" w:space="0" w:color="0B6DB7" w:themeColor="background2"/>
            </w:tcBorders>
          </w:tcPr>
          <w:p w14:paraId="73CEE39C" w14:textId="3D23A868" w:rsidR="00624AC9" w:rsidRPr="004B1016" w:rsidRDefault="00624AC9" w:rsidP="00470CD9">
            <w:pPr>
              <w:rPr>
                <w:rFonts w:cs="Arial"/>
                <w:i/>
                <w:szCs w:val="20"/>
              </w:rPr>
            </w:pPr>
            <w:r>
              <w:rPr>
                <w:i/>
              </w:rPr>
              <w:t>Ubicaciones de muestreo predefinido</w:t>
            </w:r>
          </w:p>
        </w:tc>
        <w:tc>
          <w:tcPr>
            <w:tcW w:w="8081" w:type="dxa"/>
            <w:gridSpan w:val="4"/>
            <w:tcBorders>
              <w:top w:val="single" w:sz="8" w:space="0" w:color="0B6DB7" w:themeColor="background2"/>
              <w:left w:val="single" w:sz="8" w:space="0" w:color="0B6DB7" w:themeColor="background2"/>
              <w:bottom w:val="single" w:sz="8" w:space="0" w:color="0B6DB7" w:themeColor="background2"/>
            </w:tcBorders>
          </w:tcPr>
          <w:p w14:paraId="62FECA63" w14:textId="2A899946" w:rsidR="00624AC9" w:rsidRPr="004B1016" w:rsidRDefault="00624AC9" w:rsidP="00470CD9">
            <w:pPr>
              <w:rPr>
                <w:i/>
              </w:rPr>
            </w:pPr>
            <w:r>
              <w:rPr>
                <w:i/>
              </w:rPr>
              <w:t>Si bien, según la emergencia, se pueden definir los lugares donde se realizan los muestreos, es posible establecer de antemano los lugares ideales, como tanques y reservas, o los puntos de ingreso y salida de las zonas de presión.</w:t>
            </w:r>
          </w:p>
        </w:tc>
      </w:tr>
      <w:tr w:rsidR="00470CD9" w14:paraId="5D1430DC" w14:textId="77777777" w:rsidTr="00252D5E">
        <w:trPr>
          <w:trHeight w:val="432"/>
        </w:trPr>
        <w:tc>
          <w:tcPr>
            <w:tcW w:w="2719" w:type="dxa"/>
            <w:gridSpan w:val="2"/>
            <w:tcBorders>
              <w:top w:val="single" w:sz="8" w:space="0" w:color="0B6DB7" w:themeColor="background2"/>
              <w:bottom w:val="single" w:sz="8" w:space="0" w:color="0B6DB7" w:themeColor="background2"/>
              <w:right w:val="single" w:sz="8" w:space="0" w:color="0B6DB7" w:themeColor="background2"/>
            </w:tcBorders>
          </w:tcPr>
          <w:p w14:paraId="5CAD6A1C" w14:textId="77777777" w:rsidR="00470CD9" w:rsidRPr="004B1016" w:rsidRDefault="00470CD9" w:rsidP="00470CD9">
            <w:pPr>
              <w:rPr>
                <w:rFonts w:cs="Arial"/>
                <w:i/>
                <w:szCs w:val="20"/>
              </w:rPr>
            </w:pPr>
            <w:r>
              <w:rPr>
                <w:i/>
              </w:rPr>
              <w:t>Envases y conservantes de las muestras</w:t>
            </w:r>
          </w:p>
        </w:tc>
        <w:tc>
          <w:tcPr>
            <w:tcW w:w="8081" w:type="dxa"/>
            <w:gridSpan w:val="4"/>
            <w:tcBorders>
              <w:top w:val="single" w:sz="8" w:space="0" w:color="0B6DB7" w:themeColor="background2"/>
              <w:left w:val="single" w:sz="8" w:space="0" w:color="0B6DB7" w:themeColor="background2"/>
              <w:bottom w:val="single" w:sz="8" w:space="0" w:color="0B6DB7" w:themeColor="background2"/>
            </w:tcBorders>
          </w:tcPr>
          <w:p w14:paraId="03CCA64B" w14:textId="77777777" w:rsidR="00470CD9" w:rsidRPr="004B1016" w:rsidRDefault="00470CD9" w:rsidP="00470CD9">
            <w:pPr>
              <w:rPr>
                <w:i/>
              </w:rPr>
            </w:pPr>
            <w:r>
              <w:rPr>
                <w:i/>
              </w:rPr>
              <w:t xml:space="preserve">Obtenga y registre todos los envases y conservantes de las muestras, e indíquelos aquí.  </w:t>
            </w:r>
          </w:p>
        </w:tc>
      </w:tr>
      <w:tr w:rsidR="00470CD9" w14:paraId="74E807B3" w14:textId="77777777" w:rsidTr="00252D5E">
        <w:trPr>
          <w:trHeight w:val="432"/>
        </w:trPr>
        <w:tc>
          <w:tcPr>
            <w:tcW w:w="2719" w:type="dxa"/>
            <w:gridSpan w:val="2"/>
            <w:tcBorders>
              <w:top w:val="single" w:sz="8" w:space="0" w:color="0B6DB7" w:themeColor="background2"/>
              <w:bottom w:val="single" w:sz="8" w:space="0" w:color="0B6DB7" w:themeColor="background2"/>
              <w:right w:val="single" w:sz="8" w:space="0" w:color="0B6DB7" w:themeColor="background2"/>
            </w:tcBorders>
          </w:tcPr>
          <w:p w14:paraId="6AA348CD" w14:textId="77777777" w:rsidR="00470CD9" w:rsidRPr="004B1016" w:rsidRDefault="00470CD9" w:rsidP="00470CD9">
            <w:pPr>
              <w:rPr>
                <w:rFonts w:cs="Arial"/>
                <w:i/>
                <w:szCs w:val="20"/>
              </w:rPr>
            </w:pPr>
            <w:r>
              <w:rPr>
                <w:i/>
              </w:rPr>
              <w:t>Recolección de muestras</w:t>
            </w:r>
          </w:p>
        </w:tc>
        <w:tc>
          <w:tcPr>
            <w:tcW w:w="8081" w:type="dxa"/>
            <w:gridSpan w:val="4"/>
            <w:tcBorders>
              <w:top w:val="single" w:sz="8" w:space="0" w:color="0B6DB7" w:themeColor="background2"/>
              <w:left w:val="single" w:sz="8" w:space="0" w:color="0B6DB7" w:themeColor="background2"/>
              <w:bottom w:val="single" w:sz="8" w:space="0" w:color="0B6DB7" w:themeColor="background2"/>
            </w:tcBorders>
          </w:tcPr>
          <w:p w14:paraId="152CDB5C" w14:textId="77403310" w:rsidR="00470CD9" w:rsidRPr="004B1016" w:rsidRDefault="00470CD9" w:rsidP="00470CD9">
            <w:pPr>
              <w:rPr>
                <w:i/>
              </w:rPr>
            </w:pPr>
            <w:r>
              <w:rPr>
                <w:i/>
              </w:rPr>
              <w:t>Confirme quién se encargará de recolectar las muestras durante una emergencia y quién puede relevar a esa persona si no estuviera disponible. Escriba aquí los nombres.</w:t>
            </w:r>
          </w:p>
        </w:tc>
      </w:tr>
      <w:tr w:rsidR="00470CD9" w14:paraId="45E75B7B" w14:textId="77777777" w:rsidTr="00252D5E">
        <w:trPr>
          <w:trHeight w:val="432"/>
        </w:trPr>
        <w:tc>
          <w:tcPr>
            <w:tcW w:w="2719" w:type="dxa"/>
            <w:gridSpan w:val="2"/>
            <w:tcBorders>
              <w:top w:val="single" w:sz="8" w:space="0" w:color="0B6DB7" w:themeColor="background2"/>
              <w:bottom w:val="single" w:sz="8" w:space="0" w:color="0B6DB7" w:themeColor="background2"/>
              <w:right w:val="single" w:sz="8" w:space="0" w:color="0B6DB7" w:themeColor="background2"/>
            </w:tcBorders>
          </w:tcPr>
          <w:p w14:paraId="047C4F79" w14:textId="77777777" w:rsidR="00470CD9" w:rsidRPr="004B1016" w:rsidRDefault="00470CD9" w:rsidP="00470CD9">
            <w:pPr>
              <w:rPr>
                <w:rFonts w:cs="Arial"/>
                <w:i/>
                <w:szCs w:val="20"/>
              </w:rPr>
            </w:pPr>
            <w:r>
              <w:rPr>
                <w:i/>
              </w:rPr>
              <w:t>Traslado de muestras</w:t>
            </w:r>
          </w:p>
        </w:tc>
        <w:tc>
          <w:tcPr>
            <w:tcW w:w="8081" w:type="dxa"/>
            <w:gridSpan w:val="4"/>
            <w:tcBorders>
              <w:top w:val="single" w:sz="8" w:space="0" w:color="0B6DB7" w:themeColor="background2"/>
              <w:left w:val="single" w:sz="8" w:space="0" w:color="0B6DB7" w:themeColor="background2"/>
              <w:bottom w:val="single" w:sz="8" w:space="0" w:color="0B6DB7" w:themeColor="background2"/>
            </w:tcBorders>
          </w:tcPr>
          <w:p w14:paraId="300188BC" w14:textId="77777777" w:rsidR="00470CD9" w:rsidRPr="004B1016" w:rsidRDefault="00F9268B" w:rsidP="00470CD9">
            <w:pPr>
              <w:rPr>
                <w:i/>
              </w:rPr>
            </w:pPr>
            <w:r>
              <w:rPr>
                <w:i/>
              </w:rPr>
              <w:t>Confirme quién se encargará de transportar las muestras durante una emergencia y quién puede relevar a esa persona si no estuviera disponible. Escriba aquí los nombres.</w:t>
            </w:r>
          </w:p>
        </w:tc>
      </w:tr>
      <w:tr w:rsidR="00470CD9" w14:paraId="375CB7CC" w14:textId="77777777" w:rsidTr="00252D5E">
        <w:trPr>
          <w:trHeight w:val="432"/>
        </w:trPr>
        <w:tc>
          <w:tcPr>
            <w:tcW w:w="2719" w:type="dxa"/>
            <w:gridSpan w:val="2"/>
            <w:tcBorders>
              <w:top w:val="single" w:sz="8" w:space="0" w:color="0B6DB7" w:themeColor="background2"/>
              <w:bottom w:val="single" w:sz="8" w:space="0" w:color="0B6DB7" w:themeColor="background2"/>
              <w:right w:val="single" w:sz="8" w:space="0" w:color="0B6DB7" w:themeColor="background2"/>
            </w:tcBorders>
          </w:tcPr>
          <w:p w14:paraId="57AD4696" w14:textId="77777777" w:rsidR="00470CD9" w:rsidRPr="004B1016" w:rsidRDefault="00470CD9" w:rsidP="00470CD9">
            <w:pPr>
              <w:rPr>
                <w:rFonts w:cs="Arial"/>
                <w:i/>
                <w:szCs w:val="20"/>
              </w:rPr>
            </w:pPr>
            <w:r>
              <w:rPr>
                <w:i/>
              </w:rPr>
              <w:t>Capacidades del laboratorio</w:t>
            </w:r>
          </w:p>
        </w:tc>
        <w:tc>
          <w:tcPr>
            <w:tcW w:w="8081" w:type="dxa"/>
            <w:gridSpan w:val="4"/>
            <w:tcBorders>
              <w:top w:val="single" w:sz="8" w:space="0" w:color="0B6DB7" w:themeColor="background2"/>
              <w:left w:val="single" w:sz="8" w:space="0" w:color="0B6DB7" w:themeColor="background2"/>
              <w:bottom w:val="single" w:sz="8" w:space="0" w:color="0B6DB7" w:themeColor="background2"/>
            </w:tcBorders>
          </w:tcPr>
          <w:p w14:paraId="2D79DE95" w14:textId="04579B0E" w:rsidR="00470CD9" w:rsidRPr="004B1016" w:rsidRDefault="00F9268B" w:rsidP="00470CD9">
            <w:pPr>
              <w:rPr>
                <w:i/>
              </w:rPr>
            </w:pPr>
            <w:r>
              <w:rPr>
                <w:i/>
              </w:rPr>
              <w:t>Confirme qué contaminantes se pueden analizar y la capacidad de muestreo aumentado del laboratorio. Puede resultar útil contar con varios laboratorios de respaldo en caso de que el laboratorio de la compañía o el laboratorio contratado preferido estén superados por el alto volumen de muestras. Enumere los laboratorios contratados en la siguiente tabla.</w:t>
            </w:r>
          </w:p>
        </w:tc>
      </w:tr>
      <w:tr w:rsidR="00470CD9" w14:paraId="6DE95347" w14:textId="77777777" w:rsidTr="00252D5E">
        <w:trPr>
          <w:trHeight w:val="432"/>
        </w:trPr>
        <w:tc>
          <w:tcPr>
            <w:tcW w:w="2719" w:type="dxa"/>
            <w:gridSpan w:val="2"/>
            <w:tcBorders>
              <w:top w:val="single" w:sz="8" w:space="0" w:color="0B6DB7" w:themeColor="background2"/>
              <w:bottom w:val="single" w:sz="8" w:space="0" w:color="0B6DB7" w:themeColor="background2"/>
              <w:right w:val="single" w:sz="8" w:space="0" w:color="0B6DB7" w:themeColor="background2"/>
            </w:tcBorders>
          </w:tcPr>
          <w:p w14:paraId="7B03D364" w14:textId="77777777" w:rsidR="00470CD9" w:rsidRPr="004B1016" w:rsidRDefault="00470CD9" w:rsidP="00470CD9">
            <w:pPr>
              <w:rPr>
                <w:rFonts w:cs="Arial"/>
                <w:i/>
                <w:szCs w:val="20"/>
              </w:rPr>
            </w:pPr>
            <w:r>
              <w:rPr>
                <w:i/>
              </w:rPr>
              <w:t>Interpretación de los resultados</w:t>
            </w:r>
          </w:p>
        </w:tc>
        <w:tc>
          <w:tcPr>
            <w:tcW w:w="8081" w:type="dxa"/>
            <w:gridSpan w:val="4"/>
            <w:tcBorders>
              <w:top w:val="single" w:sz="8" w:space="0" w:color="0B6DB7" w:themeColor="background2"/>
              <w:left w:val="single" w:sz="8" w:space="0" w:color="0B6DB7" w:themeColor="background2"/>
              <w:bottom w:val="single" w:sz="8" w:space="0" w:color="0B6DB7" w:themeColor="background2"/>
            </w:tcBorders>
          </w:tcPr>
          <w:p w14:paraId="5CD18BB4" w14:textId="77777777" w:rsidR="00470CD9" w:rsidRPr="004B1016" w:rsidRDefault="00F9268B" w:rsidP="00F9268B">
            <w:pPr>
              <w:rPr>
                <w:i/>
              </w:rPr>
            </w:pPr>
            <w:r>
              <w:rPr>
                <w:i/>
              </w:rPr>
              <w:t>Para interpretar los resultados de las muestras, trabaje con el personal del laboratorio, de la compañía y del organismo reglamentario que corresponda. Escriba aquí los nombres.</w:t>
            </w:r>
          </w:p>
        </w:tc>
      </w:tr>
      <w:tr w:rsidR="00470CD9" w14:paraId="7CC75196" w14:textId="77777777" w:rsidTr="00252D5E">
        <w:trPr>
          <w:trHeight w:val="432"/>
        </w:trPr>
        <w:tc>
          <w:tcPr>
            <w:tcW w:w="2719" w:type="dxa"/>
            <w:gridSpan w:val="2"/>
            <w:tcBorders>
              <w:top w:val="single" w:sz="8" w:space="0" w:color="0B6DB7" w:themeColor="background2"/>
              <w:bottom w:val="single" w:sz="8" w:space="0" w:color="0B6DB7" w:themeColor="background2"/>
              <w:right w:val="single" w:sz="8" w:space="0" w:color="0B6DB7" w:themeColor="background2"/>
            </w:tcBorders>
          </w:tcPr>
          <w:p w14:paraId="2B2CB14C" w14:textId="77777777" w:rsidR="00470CD9" w:rsidRDefault="00470CD9" w:rsidP="00470CD9">
            <w:pPr>
              <w:rPr>
                <w:rFonts w:cs="Arial"/>
                <w:szCs w:val="20"/>
              </w:rPr>
            </w:pPr>
            <w:r>
              <w:t>Otro</w:t>
            </w:r>
          </w:p>
        </w:tc>
        <w:tc>
          <w:tcPr>
            <w:tcW w:w="8081" w:type="dxa"/>
            <w:gridSpan w:val="4"/>
            <w:tcBorders>
              <w:top w:val="single" w:sz="8" w:space="0" w:color="0B6DB7" w:themeColor="background2"/>
              <w:left w:val="single" w:sz="8" w:space="0" w:color="0B6DB7" w:themeColor="background2"/>
              <w:bottom w:val="single" w:sz="8" w:space="0" w:color="0B6DB7" w:themeColor="background2"/>
            </w:tcBorders>
          </w:tcPr>
          <w:p w14:paraId="6C9A76AA" w14:textId="77777777" w:rsidR="00470CD9" w:rsidRDefault="00470CD9" w:rsidP="00470CD9"/>
        </w:tc>
      </w:tr>
      <w:tr w:rsidR="00291F3C" w14:paraId="4B77D222" w14:textId="77777777" w:rsidTr="00252D5E">
        <w:trPr>
          <w:trHeight w:val="288"/>
        </w:trPr>
        <w:tc>
          <w:tcPr>
            <w:tcW w:w="10800" w:type="dxa"/>
            <w:gridSpan w:val="6"/>
            <w:tcBorders>
              <w:top w:val="single" w:sz="36" w:space="0" w:color="8A8B8C" w:themeColor="accent4"/>
              <w:bottom w:val="single" w:sz="8" w:space="0" w:color="0B6DB7" w:themeColor="background2"/>
            </w:tcBorders>
          </w:tcPr>
          <w:p w14:paraId="0591F52F" w14:textId="642AAB6A" w:rsidR="00291F3C" w:rsidRDefault="00BC5426" w:rsidP="00A5433E">
            <w:pPr>
              <w:spacing w:after="120"/>
              <w:jc w:val="center"/>
            </w:pPr>
            <w:r>
              <w:rPr>
                <w:b/>
                <w:color w:val="000000"/>
              </w:rPr>
              <w:t>Lista de contactos de laboratorios federales/estatales/contratados locales</w:t>
            </w:r>
          </w:p>
        </w:tc>
      </w:tr>
      <w:tr w:rsidR="00291F3C" w14:paraId="72827351" w14:textId="77777777" w:rsidTr="00252D5E">
        <w:tc>
          <w:tcPr>
            <w:tcW w:w="2029" w:type="dxa"/>
            <w:tcBorders>
              <w:top w:val="single" w:sz="8" w:space="0" w:color="0B6DB7" w:themeColor="background2"/>
              <w:bottom w:val="single" w:sz="8" w:space="0" w:color="0B6DB7" w:themeColor="background2"/>
            </w:tcBorders>
            <w:vAlign w:val="center"/>
          </w:tcPr>
          <w:p w14:paraId="4EC535D2" w14:textId="77777777" w:rsidR="00291F3C" w:rsidRDefault="00291F3C" w:rsidP="00A5433E">
            <w:r>
              <w:rPr>
                <w:b/>
                <w:color w:val="000000"/>
              </w:rPr>
              <w:t>Nombre</w:t>
            </w:r>
          </w:p>
        </w:tc>
        <w:tc>
          <w:tcPr>
            <w:tcW w:w="2071" w:type="dxa"/>
            <w:gridSpan w:val="2"/>
            <w:tcBorders>
              <w:top w:val="single" w:sz="8" w:space="0" w:color="0B6DB7" w:themeColor="background2"/>
              <w:bottom w:val="single" w:sz="8" w:space="0" w:color="0B6DB7" w:themeColor="background2"/>
            </w:tcBorders>
            <w:vAlign w:val="center"/>
          </w:tcPr>
          <w:p w14:paraId="7EAEA076" w14:textId="77777777" w:rsidR="00291F3C" w:rsidRPr="00C02222" w:rsidRDefault="00291F3C" w:rsidP="00A5433E">
            <w:pPr>
              <w:rPr>
                <w:rFonts w:eastAsia="Times New Roman" w:cs="Arial"/>
                <w:b/>
                <w:bCs/>
                <w:color w:val="000000"/>
                <w:szCs w:val="20"/>
              </w:rPr>
            </w:pPr>
            <w:r>
              <w:rPr>
                <w:b/>
                <w:color w:val="000000"/>
              </w:rPr>
              <w:t>Dirección</w:t>
            </w:r>
          </w:p>
        </w:tc>
        <w:tc>
          <w:tcPr>
            <w:tcW w:w="1926" w:type="dxa"/>
            <w:tcBorders>
              <w:top w:val="single" w:sz="8" w:space="0" w:color="0B6DB7" w:themeColor="background2"/>
              <w:bottom w:val="single" w:sz="8" w:space="0" w:color="0B6DB7" w:themeColor="background2"/>
            </w:tcBorders>
            <w:vAlign w:val="center"/>
          </w:tcPr>
          <w:p w14:paraId="0C4ED3A5" w14:textId="12F708DB" w:rsidR="00291F3C" w:rsidRDefault="0001183C" w:rsidP="00A5433E">
            <w:r>
              <w:rPr>
                <w:b/>
                <w:color w:val="000000"/>
              </w:rPr>
              <w:t>Analitos/métodos</w:t>
            </w:r>
          </w:p>
        </w:tc>
        <w:tc>
          <w:tcPr>
            <w:tcW w:w="2005" w:type="dxa"/>
            <w:tcBorders>
              <w:top w:val="single" w:sz="8" w:space="0" w:color="0B6DB7" w:themeColor="background2"/>
              <w:bottom w:val="single" w:sz="8" w:space="0" w:color="0B6DB7" w:themeColor="background2"/>
            </w:tcBorders>
          </w:tcPr>
          <w:p w14:paraId="471A0F52" w14:textId="77777777" w:rsidR="00291F3C" w:rsidRDefault="00291F3C" w:rsidP="00A5433E">
            <w:pPr>
              <w:rPr>
                <w:rFonts w:eastAsia="Times New Roman" w:cs="Arial"/>
                <w:b/>
                <w:bCs/>
                <w:color w:val="000000"/>
                <w:szCs w:val="20"/>
              </w:rPr>
            </w:pPr>
            <w:r>
              <w:rPr>
                <w:b/>
                <w:color w:val="000000"/>
              </w:rPr>
              <w:t>Teléfono</w:t>
            </w:r>
          </w:p>
        </w:tc>
        <w:tc>
          <w:tcPr>
            <w:tcW w:w="2769" w:type="dxa"/>
            <w:tcBorders>
              <w:top w:val="single" w:sz="8" w:space="0" w:color="0B6DB7" w:themeColor="background2"/>
              <w:bottom w:val="single" w:sz="8" w:space="0" w:color="0B6DB7" w:themeColor="background2"/>
            </w:tcBorders>
            <w:vAlign w:val="center"/>
          </w:tcPr>
          <w:p w14:paraId="4DCAA756" w14:textId="77777777" w:rsidR="00291F3C" w:rsidRDefault="00291F3C" w:rsidP="00A5433E">
            <w:r>
              <w:rPr>
                <w:b/>
                <w:color w:val="000000"/>
              </w:rPr>
              <w:t>Correo electrónico o sitio web</w:t>
            </w:r>
          </w:p>
        </w:tc>
      </w:tr>
      <w:tr w:rsidR="00291F3C" w14:paraId="3C31D977" w14:textId="77777777" w:rsidTr="00252D5E">
        <w:trPr>
          <w:trHeight w:val="432"/>
        </w:trPr>
        <w:tc>
          <w:tcPr>
            <w:tcW w:w="2029" w:type="dxa"/>
            <w:tcBorders>
              <w:top w:val="single" w:sz="8" w:space="0" w:color="0B6DB7" w:themeColor="background2"/>
              <w:bottom w:val="single" w:sz="8" w:space="0" w:color="0B6DB7" w:themeColor="background2"/>
              <w:right w:val="single" w:sz="8" w:space="0" w:color="0B6DB7" w:themeColor="background2"/>
            </w:tcBorders>
          </w:tcPr>
          <w:p w14:paraId="118EEBE8" w14:textId="77777777" w:rsidR="00291F3C" w:rsidRPr="00EF5EE3" w:rsidRDefault="00291F3C" w:rsidP="00CA4E58">
            <w:pPr>
              <w:rPr>
                <w:rFonts w:cs="Arial"/>
                <w:i/>
                <w:szCs w:val="20"/>
              </w:rPr>
            </w:pPr>
          </w:p>
        </w:tc>
        <w:tc>
          <w:tcPr>
            <w:tcW w:w="2071" w:type="dxa"/>
            <w:gridSpan w:val="2"/>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FCD1F6" w14:textId="77777777" w:rsidR="00291F3C" w:rsidRPr="00EF5EE3" w:rsidRDefault="00291F3C" w:rsidP="00CA4E58">
            <w:pPr>
              <w:rPr>
                <w:rFonts w:cs="Arial"/>
                <w:i/>
                <w:szCs w:val="20"/>
              </w:rPr>
            </w:pPr>
          </w:p>
        </w:tc>
        <w:tc>
          <w:tcPr>
            <w:tcW w:w="1926" w:type="dxa"/>
            <w:tcBorders>
              <w:top w:val="single" w:sz="8" w:space="0" w:color="0B6DB7" w:themeColor="background2"/>
              <w:left w:val="single" w:sz="8" w:space="0" w:color="0B6DB7" w:themeColor="background2"/>
              <w:bottom w:val="single" w:sz="8" w:space="0" w:color="0B6DB7" w:themeColor="background2"/>
            </w:tcBorders>
          </w:tcPr>
          <w:p w14:paraId="280FAA6D" w14:textId="60A2F6F6" w:rsidR="00291F3C" w:rsidRPr="00EF5EE3" w:rsidRDefault="0001183C" w:rsidP="00CA4E58">
            <w:pPr>
              <w:rPr>
                <w:rFonts w:cs="Arial"/>
                <w:i/>
                <w:szCs w:val="20"/>
              </w:rPr>
            </w:pPr>
            <w:r>
              <w:rPr>
                <w:i/>
              </w:rPr>
              <w:t>Metales, VOC y SVOC</w:t>
            </w:r>
          </w:p>
        </w:tc>
        <w:tc>
          <w:tcPr>
            <w:tcW w:w="20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09EC30" w14:textId="77777777" w:rsidR="00291F3C" w:rsidRPr="00EF5EE3" w:rsidRDefault="00291F3C" w:rsidP="00CA4E58">
            <w:pPr>
              <w:rPr>
                <w:rFonts w:cs="Arial"/>
                <w:i/>
                <w:szCs w:val="20"/>
              </w:rPr>
            </w:pPr>
          </w:p>
        </w:tc>
        <w:tc>
          <w:tcPr>
            <w:tcW w:w="2769" w:type="dxa"/>
            <w:tcBorders>
              <w:top w:val="single" w:sz="8" w:space="0" w:color="0B6DB7" w:themeColor="background2"/>
              <w:left w:val="single" w:sz="8" w:space="0" w:color="0B6DB7" w:themeColor="background2"/>
              <w:bottom w:val="single" w:sz="8" w:space="0" w:color="0B6DB7" w:themeColor="background2"/>
            </w:tcBorders>
          </w:tcPr>
          <w:p w14:paraId="23B6F06A" w14:textId="77777777" w:rsidR="00291F3C" w:rsidRPr="00EF5EE3" w:rsidRDefault="00291F3C" w:rsidP="00CA4E58">
            <w:pPr>
              <w:rPr>
                <w:rFonts w:cs="Arial"/>
                <w:i/>
                <w:szCs w:val="20"/>
              </w:rPr>
            </w:pPr>
          </w:p>
        </w:tc>
      </w:tr>
      <w:tr w:rsidR="00291F3C" w14:paraId="2A8B4604" w14:textId="77777777" w:rsidTr="00252D5E">
        <w:trPr>
          <w:trHeight w:val="432"/>
        </w:trPr>
        <w:tc>
          <w:tcPr>
            <w:tcW w:w="2029" w:type="dxa"/>
            <w:tcBorders>
              <w:top w:val="single" w:sz="8" w:space="0" w:color="0B6DB7" w:themeColor="background2"/>
              <w:bottom w:val="single" w:sz="8" w:space="0" w:color="0B6DB7" w:themeColor="background2"/>
              <w:right w:val="single" w:sz="8" w:space="0" w:color="0B6DB7" w:themeColor="background2"/>
            </w:tcBorders>
          </w:tcPr>
          <w:p w14:paraId="5F708498" w14:textId="77777777" w:rsidR="00291F3C" w:rsidRDefault="00291F3C" w:rsidP="00CA4E58"/>
        </w:tc>
        <w:tc>
          <w:tcPr>
            <w:tcW w:w="2071" w:type="dxa"/>
            <w:gridSpan w:val="2"/>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A9B974D" w14:textId="77777777" w:rsidR="00291F3C" w:rsidRDefault="00291F3C" w:rsidP="00CA4E58"/>
        </w:tc>
        <w:tc>
          <w:tcPr>
            <w:tcW w:w="1926" w:type="dxa"/>
            <w:tcBorders>
              <w:top w:val="single" w:sz="8" w:space="0" w:color="0B6DB7" w:themeColor="background2"/>
              <w:left w:val="single" w:sz="8" w:space="0" w:color="0B6DB7" w:themeColor="background2"/>
              <w:bottom w:val="single" w:sz="8" w:space="0" w:color="0B6DB7" w:themeColor="background2"/>
            </w:tcBorders>
          </w:tcPr>
          <w:p w14:paraId="3E086E3E" w14:textId="77777777" w:rsidR="00291F3C" w:rsidRDefault="00291F3C" w:rsidP="00CA4E58"/>
        </w:tc>
        <w:tc>
          <w:tcPr>
            <w:tcW w:w="20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47A115F" w14:textId="77777777" w:rsidR="00291F3C" w:rsidRDefault="00291F3C" w:rsidP="00CA4E58"/>
        </w:tc>
        <w:tc>
          <w:tcPr>
            <w:tcW w:w="2769" w:type="dxa"/>
            <w:tcBorders>
              <w:top w:val="single" w:sz="8" w:space="0" w:color="0B6DB7" w:themeColor="background2"/>
              <w:left w:val="single" w:sz="8" w:space="0" w:color="0B6DB7" w:themeColor="background2"/>
              <w:bottom w:val="single" w:sz="8" w:space="0" w:color="0B6DB7" w:themeColor="background2"/>
            </w:tcBorders>
          </w:tcPr>
          <w:p w14:paraId="39F942FA" w14:textId="77777777" w:rsidR="00291F3C" w:rsidRDefault="00291F3C" w:rsidP="00CA4E58"/>
        </w:tc>
      </w:tr>
      <w:tr w:rsidR="00291F3C" w14:paraId="26DD192D" w14:textId="77777777" w:rsidTr="00252D5E">
        <w:trPr>
          <w:trHeight w:val="432"/>
        </w:trPr>
        <w:tc>
          <w:tcPr>
            <w:tcW w:w="2029" w:type="dxa"/>
            <w:tcBorders>
              <w:top w:val="single" w:sz="8" w:space="0" w:color="0B6DB7" w:themeColor="background2"/>
              <w:bottom w:val="single" w:sz="8" w:space="0" w:color="0B6DB7" w:themeColor="background2"/>
              <w:right w:val="single" w:sz="8" w:space="0" w:color="0B6DB7" w:themeColor="background2"/>
            </w:tcBorders>
          </w:tcPr>
          <w:p w14:paraId="3C09CF16" w14:textId="77777777" w:rsidR="00291F3C" w:rsidRDefault="00291F3C" w:rsidP="00CA4E58"/>
        </w:tc>
        <w:tc>
          <w:tcPr>
            <w:tcW w:w="2071" w:type="dxa"/>
            <w:gridSpan w:val="2"/>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F5A4B58" w14:textId="77777777" w:rsidR="00291F3C" w:rsidRDefault="00291F3C" w:rsidP="00CA4E58"/>
        </w:tc>
        <w:tc>
          <w:tcPr>
            <w:tcW w:w="1926" w:type="dxa"/>
            <w:tcBorders>
              <w:top w:val="single" w:sz="8" w:space="0" w:color="0B6DB7" w:themeColor="background2"/>
              <w:left w:val="single" w:sz="8" w:space="0" w:color="0B6DB7" w:themeColor="background2"/>
              <w:bottom w:val="single" w:sz="8" w:space="0" w:color="0B6DB7" w:themeColor="background2"/>
            </w:tcBorders>
          </w:tcPr>
          <w:p w14:paraId="26094C55" w14:textId="77777777" w:rsidR="00291F3C" w:rsidRDefault="00291F3C" w:rsidP="00CA4E58"/>
        </w:tc>
        <w:tc>
          <w:tcPr>
            <w:tcW w:w="20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DC218CB" w14:textId="77777777" w:rsidR="00291F3C" w:rsidRDefault="00291F3C" w:rsidP="00CA4E58"/>
        </w:tc>
        <w:tc>
          <w:tcPr>
            <w:tcW w:w="2769" w:type="dxa"/>
            <w:tcBorders>
              <w:top w:val="single" w:sz="8" w:space="0" w:color="0B6DB7" w:themeColor="background2"/>
              <w:left w:val="single" w:sz="8" w:space="0" w:color="0B6DB7" w:themeColor="background2"/>
              <w:bottom w:val="single" w:sz="8" w:space="0" w:color="0B6DB7" w:themeColor="background2"/>
            </w:tcBorders>
          </w:tcPr>
          <w:p w14:paraId="2A3DFB44" w14:textId="77777777" w:rsidR="00291F3C" w:rsidRDefault="00291F3C" w:rsidP="00CA4E58"/>
        </w:tc>
      </w:tr>
      <w:tr w:rsidR="00291F3C" w14:paraId="2C615419" w14:textId="77777777" w:rsidTr="00252D5E">
        <w:trPr>
          <w:trHeight w:val="432"/>
        </w:trPr>
        <w:tc>
          <w:tcPr>
            <w:tcW w:w="2029" w:type="dxa"/>
            <w:tcBorders>
              <w:top w:val="single" w:sz="8" w:space="0" w:color="0B6DB7" w:themeColor="background2"/>
              <w:bottom w:val="single" w:sz="8" w:space="0" w:color="0B6DB7" w:themeColor="background2"/>
              <w:right w:val="single" w:sz="8" w:space="0" w:color="0B6DB7" w:themeColor="background2"/>
            </w:tcBorders>
          </w:tcPr>
          <w:p w14:paraId="0B1B930A" w14:textId="77777777" w:rsidR="00291F3C" w:rsidRDefault="00291F3C" w:rsidP="00CA4E58"/>
        </w:tc>
        <w:tc>
          <w:tcPr>
            <w:tcW w:w="2071" w:type="dxa"/>
            <w:gridSpan w:val="2"/>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BE4A93F" w14:textId="77777777" w:rsidR="00291F3C" w:rsidRDefault="00291F3C" w:rsidP="00CA4E58"/>
        </w:tc>
        <w:tc>
          <w:tcPr>
            <w:tcW w:w="1926" w:type="dxa"/>
            <w:tcBorders>
              <w:top w:val="single" w:sz="8" w:space="0" w:color="0B6DB7" w:themeColor="background2"/>
              <w:left w:val="single" w:sz="8" w:space="0" w:color="0B6DB7" w:themeColor="background2"/>
              <w:bottom w:val="single" w:sz="8" w:space="0" w:color="0B6DB7" w:themeColor="background2"/>
            </w:tcBorders>
          </w:tcPr>
          <w:p w14:paraId="4E3D9BB8" w14:textId="77777777" w:rsidR="00291F3C" w:rsidRDefault="00291F3C" w:rsidP="00CA4E58"/>
        </w:tc>
        <w:tc>
          <w:tcPr>
            <w:tcW w:w="20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C8BC6C6" w14:textId="77777777" w:rsidR="00291F3C" w:rsidRDefault="00291F3C" w:rsidP="00CA4E58"/>
        </w:tc>
        <w:tc>
          <w:tcPr>
            <w:tcW w:w="2769" w:type="dxa"/>
            <w:tcBorders>
              <w:top w:val="single" w:sz="8" w:space="0" w:color="0B6DB7" w:themeColor="background2"/>
              <w:left w:val="single" w:sz="8" w:space="0" w:color="0B6DB7" w:themeColor="background2"/>
              <w:bottom w:val="single" w:sz="8" w:space="0" w:color="0B6DB7" w:themeColor="background2"/>
            </w:tcBorders>
          </w:tcPr>
          <w:p w14:paraId="0955671C" w14:textId="77777777" w:rsidR="00291F3C" w:rsidRDefault="00291F3C" w:rsidP="00CA4E58"/>
        </w:tc>
      </w:tr>
      <w:tr w:rsidR="00291F3C" w14:paraId="5ED34F8F" w14:textId="77777777" w:rsidTr="00252D5E">
        <w:trPr>
          <w:trHeight w:val="432"/>
        </w:trPr>
        <w:tc>
          <w:tcPr>
            <w:tcW w:w="2029" w:type="dxa"/>
            <w:tcBorders>
              <w:top w:val="single" w:sz="8" w:space="0" w:color="0B6DB7" w:themeColor="background2"/>
              <w:bottom w:val="single" w:sz="8" w:space="0" w:color="0B6DB7" w:themeColor="background2"/>
              <w:right w:val="single" w:sz="8" w:space="0" w:color="0B6DB7" w:themeColor="background2"/>
            </w:tcBorders>
          </w:tcPr>
          <w:p w14:paraId="2CE3FC07" w14:textId="77777777" w:rsidR="00291F3C" w:rsidRDefault="00291F3C" w:rsidP="00CA4E58"/>
        </w:tc>
        <w:tc>
          <w:tcPr>
            <w:tcW w:w="2071" w:type="dxa"/>
            <w:gridSpan w:val="2"/>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148742E" w14:textId="77777777" w:rsidR="00291F3C" w:rsidRDefault="00291F3C" w:rsidP="00CA4E58"/>
        </w:tc>
        <w:tc>
          <w:tcPr>
            <w:tcW w:w="1926" w:type="dxa"/>
            <w:tcBorders>
              <w:top w:val="single" w:sz="8" w:space="0" w:color="0B6DB7" w:themeColor="background2"/>
              <w:left w:val="single" w:sz="8" w:space="0" w:color="0B6DB7" w:themeColor="background2"/>
              <w:bottom w:val="single" w:sz="8" w:space="0" w:color="0B6DB7" w:themeColor="background2"/>
            </w:tcBorders>
          </w:tcPr>
          <w:p w14:paraId="139DE82C" w14:textId="77777777" w:rsidR="00291F3C" w:rsidRDefault="00291F3C" w:rsidP="00CA4E58"/>
        </w:tc>
        <w:tc>
          <w:tcPr>
            <w:tcW w:w="2005"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BE0A332" w14:textId="77777777" w:rsidR="00291F3C" w:rsidRDefault="00291F3C" w:rsidP="00CA4E58"/>
        </w:tc>
        <w:tc>
          <w:tcPr>
            <w:tcW w:w="2769" w:type="dxa"/>
            <w:tcBorders>
              <w:top w:val="single" w:sz="8" w:space="0" w:color="0B6DB7" w:themeColor="background2"/>
              <w:left w:val="single" w:sz="8" w:space="0" w:color="0B6DB7" w:themeColor="background2"/>
              <w:bottom w:val="single" w:sz="8" w:space="0" w:color="0B6DB7" w:themeColor="background2"/>
            </w:tcBorders>
          </w:tcPr>
          <w:p w14:paraId="63E18C61" w14:textId="77777777" w:rsidR="00291F3C" w:rsidRDefault="00291F3C" w:rsidP="00CA4E58"/>
        </w:tc>
      </w:tr>
    </w:tbl>
    <w:p w14:paraId="6BA0177C" w14:textId="77777777" w:rsidR="00291F3C" w:rsidRDefault="00291F3C" w:rsidP="006A11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amily and Utility Personnel Well Being"/>
        <w:tblDescription w:val="Family and Utility Personnel Well Being"/>
      </w:tblPr>
      <w:tblGrid>
        <w:gridCol w:w="2712"/>
        <w:gridCol w:w="8088"/>
      </w:tblGrid>
      <w:tr w:rsidR="00291F3C" w14:paraId="7CA603AC" w14:textId="77777777" w:rsidTr="001443D2">
        <w:tc>
          <w:tcPr>
            <w:tcW w:w="10800" w:type="dxa"/>
            <w:gridSpan w:val="2"/>
            <w:tcBorders>
              <w:top w:val="single" w:sz="36" w:space="0" w:color="8A8B8C" w:themeColor="accent4"/>
              <w:bottom w:val="single" w:sz="8" w:space="0" w:color="0B6DB7" w:themeColor="background2"/>
            </w:tcBorders>
            <w:vAlign w:val="center"/>
          </w:tcPr>
          <w:p w14:paraId="77B1D785" w14:textId="77777777" w:rsidR="00291F3C" w:rsidRDefault="00291F3C" w:rsidP="00A5433E">
            <w:pPr>
              <w:spacing w:after="120" w:line="276" w:lineRule="auto"/>
              <w:jc w:val="center"/>
              <w:rPr>
                <w:rFonts w:eastAsia="Times New Roman" w:cs="Arial"/>
                <w:b/>
                <w:bCs/>
                <w:color w:val="000000"/>
                <w:szCs w:val="20"/>
              </w:rPr>
            </w:pPr>
            <w:r>
              <w:rPr>
                <w:b/>
                <w:color w:val="000000"/>
              </w:rPr>
              <w:lastRenderedPageBreak/>
              <w:t>Bienestar del personal de la compañía y sus familias</w:t>
            </w:r>
          </w:p>
        </w:tc>
      </w:tr>
      <w:tr w:rsidR="00291F3C" w14:paraId="7E832D24" w14:textId="77777777" w:rsidTr="001443D2">
        <w:tc>
          <w:tcPr>
            <w:tcW w:w="2712" w:type="dxa"/>
            <w:tcBorders>
              <w:top w:val="single" w:sz="8" w:space="0" w:color="0B6DB7" w:themeColor="background2"/>
              <w:bottom w:val="single" w:sz="8" w:space="0" w:color="0B6DB7" w:themeColor="background2"/>
            </w:tcBorders>
            <w:vAlign w:val="center"/>
          </w:tcPr>
          <w:p w14:paraId="07E7CF28" w14:textId="77777777" w:rsidR="00291F3C" w:rsidRDefault="00291F3C" w:rsidP="00A5433E">
            <w:r>
              <w:rPr>
                <w:b/>
                <w:color w:val="000000"/>
              </w:rPr>
              <w:t>Artículo</w:t>
            </w:r>
          </w:p>
        </w:tc>
        <w:tc>
          <w:tcPr>
            <w:tcW w:w="8088" w:type="dxa"/>
            <w:tcBorders>
              <w:top w:val="single" w:sz="8" w:space="0" w:color="0B6DB7" w:themeColor="background2"/>
              <w:bottom w:val="single" w:sz="8" w:space="0" w:color="0B6DB7" w:themeColor="background2"/>
            </w:tcBorders>
            <w:vAlign w:val="center"/>
          </w:tcPr>
          <w:p w14:paraId="6302D3C6" w14:textId="77777777" w:rsidR="00291F3C" w:rsidRDefault="00291F3C" w:rsidP="00A5433E">
            <w:r>
              <w:rPr>
                <w:b/>
                <w:color w:val="000000"/>
              </w:rPr>
              <w:t>Descripción</w:t>
            </w:r>
          </w:p>
        </w:tc>
      </w:tr>
      <w:tr w:rsidR="00291F3C" w14:paraId="7C967454" w14:textId="77777777" w:rsidTr="004E46C5">
        <w:trPr>
          <w:trHeight w:val="432"/>
        </w:trPr>
        <w:tc>
          <w:tcPr>
            <w:tcW w:w="2712" w:type="dxa"/>
            <w:tcBorders>
              <w:top w:val="single" w:sz="8" w:space="0" w:color="0B6DB7" w:themeColor="background2"/>
              <w:bottom w:val="single" w:sz="8" w:space="0" w:color="0B6DB7" w:themeColor="background2"/>
              <w:right w:val="single" w:sz="8" w:space="0" w:color="0B6DB7" w:themeColor="background2"/>
            </w:tcBorders>
          </w:tcPr>
          <w:p w14:paraId="0967B298" w14:textId="77777777" w:rsidR="00291F3C" w:rsidRPr="00D25B8E" w:rsidRDefault="00291F3C" w:rsidP="00CA4E58">
            <w:pPr>
              <w:rPr>
                <w:i/>
              </w:rPr>
            </w:pPr>
            <w:r>
              <w:rPr>
                <w:i/>
              </w:rPr>
              <w:t>Plan familiar para catástrofes</w:t>
            </w:r>
          </w:p>
        </w:tc>
        <w:tc>
          <w:tcPr>
            <w:tcW w:w="8088" w:type="dxa"/>
            <w:tcBorders>
              <w:top w:val="single" w:sz="8" w:space="0" w:color="0B6DB7" w:themeColor="background2"/>
              <w:left w:val="single" w:sz="8" w:space="0" w:color="0B6DB7" w:themeColor="background2"/>
              <w:bottom w:val="single" w:sz="8" w:space="0" w:color="0B6DB7" w:themeColor="background2"/>
            </w:tcBorders>
          </w:tcPr>
          <w:p w14:paraId="6A3B3613" w14:textId="77777777" w:rsidR="00291F3C" w:rsidRPr="00D25B8E" w:rsidRDefault="00DC092F" w:rsidP="00CA4E58">
            <w:pPr>
              <w:rPr>
                <w:i/>
              </w:rPr>
            </w:pPr>
            <w:r>
              <w:rPr>
                <w:i/>
              </w:rPr>
              <w:t>Implemente el plan familiar para garantizar el bienestar de la familia durante un incidente.</w:t>
            </w:r>
          </w:p>
        </w:tc>
      </w:tr>
      <w:tr w:rsidR="00291F3C" w14:paraId="4766EF7F" w14:textId="77777777" w:rsidTr="004E46C5">
        <w:trPr>
          <w:trHeight w:val="432"/>
        </w:trPr>
        <w:tc>
          <w:tcPr>
            <w:tcW w:w="2712" w:type="dxa"/>
            <w:tcBorders>
              <w:top w:val="single" w:sz="8" w:space="0" w:color="0B6DB7" w:themeColor="background2"/>
              <w:bottom w:val="single" w:sz="8" w:space="0" w:color="0B6DB7" w:themeColor="background2"/>
              <w:right w:val="single" w:sz="8" w:space="0" w:color="0B6DB7" w:themeColor="background2"/>
            </w:tcBorders>
          </w:tcPr>
          <w:p w14:paraId="32F9BD44" w14:textId="77777777" w:rsidR="00291F3C" w:rsidRPr="00D25B8E" w:rsidRDefault="00291F3C" w:rsidP="00CA4E58">
            <w:pPr>
              <w:rPr>
                <w:rFonts w:cs="Arial"/>
                <w:i/>
                <w:szCs w:val="20"/>
              </w:rPr>
            </w:pPr>
            <w:r>
              <w:rPr>
                <w:i/>
              </w:rPr>
              <w:t>Punto de encuentro</w:t>
            </w:r>
          </w:p>
        </w:tc>
        <w:tc>
          <w:tcPr>
            <w:tcW w:w="8088" w:type="dxa"/>
            <w:tcBorders>
              <w:top w:val="single" w:sz="8" w:space="0" w:color="0B6DB7" w:themeColor="background2"/>
              <w:left w:val="single" w:sz="8" w:space="0" w:color="0B6DB7" w:themeColor="background2"/>
              <w:bottom w:val="single" w:sz="8" w:space="0" w:color="0B6DB7" w:themeColor="background2"/>
            </w:tcBorders>
          </w:tcPr>
          <w:p w14:paraId="31DEB232" w14:textId="77777777" w:rsidR="00291F3C" w:rsidRPr="00D25B8E" w:rsidRDefault="00DC092F" w:rsidP="00CA4E58">
            <w:pPr>
              <w:rPr>
                <w:i/>
              </w:rPr>
            </w:pPr>
            <w:r>
              <w:rPr>
                <w:i/>
              </w:rPr>
              <w:t xml:space="preserve">Indique todos los puntos de encuentro y los procedimientos de evacuación para el personal.  </w:t>
            </w:r>
          </w:p>
        </w:tc>
      </w:tr>
      <w:tr w:rsidR="00291F3C" w14:paraId="38F2AB8A" w14:textId="77777777" w:rsidTr="004E46C5">
        <w:trPr>
          <w:trHeight w:val="432"/>
        </w:trPr>
        <w:tc>
          <w:tcPr>
            <w:tcW w:w="2712" w:type="dxa"/>
            <w:tcBorders>
              <w:top w:val="single" w:sz="8" w:space="0" w:color="0B6DB7" w:themeColor="background2"/>
              <w:bottom w:val="single" w:sz="8" w:space="0" w:color="0B6DB7" w:themeColor="background2"/>
              <w:right w:val="single" w:sz="8" w:space="0" w:color="0B6DB7" w:themeColor="background2"/>
            </w:tcBorders>
          </w:tcPr>
          <w:p w14:paraId="52FEB1FA" w14:textId="77777777" w:rsidR="00291F3C" w:rsidRPr="00D25B8E" w:rsidRDefault="00291F3C" w:rsidP="00CA4E58">
            <w:pPr>
              <w:rPr>
                <w:rFonts w:cs="Arial"/>
                <w:i/>
                <w:szCs w:val="20"/>
              </w:rPr>
            </w:pPr>
            <w:r>
              <w:rPr>
                <w:i/>
              </w:rPr>
              <w:t>Suministros</w:t>
            </w:r>
          </w:p>
        </w:tc>
        <w:tc>
          <w:tcPr>
            <w:tcW w:w="8088" w:type="dxa"/>
            <w:tcBorders>
              <w:top w:val="single" w:sz="8" w:space="0" w:color="0B6DB7" w:themeColor="background2"/>
              <w:left w:val="single" w:sz="8" w:space="0" w:color="0B6DB7" w:themeColor="background2"/>
              <w:bottom w:val="single" w:sz="8" w:space="0" w:color="0B6DB7" w:themeColor="background2"/>
            </w:tcBorders>
          </w:tcPr>
          <w:p w14:paraId="0FFEB1AB" w14:textId="77777777" w:rsidR="00291F3C" w:rsidRPr="00D25B8E" w:rsidRDefault="00DC092F" w:rsidP="00CA4E58">
            <w:pPr>
              <w:rPr>
                <w:i/>
              </w:rPr>
            </w:pPr>
            <w:r>
              <w:rPr>
                <w:i/>
              </w:rPr>
              <w:t>Enumere los suministros necesarios para preservar la salud y el bienestar del personal durante un incidente (p. ej., alimentos, agua potable, catres, botiquín de primeros auxilios, productos de higiene).</w:t>
            </w:r>
          </w:p>
        </w:tc>
      </w:tr>
      <w:tr w:rsidR="00291F3C" w14:paraId="6C02A431" w14:textId="77777777" w:rsidTr="004E46C5">
        <w:trPr>
          <w:trHeight w:val="432"/>
        </w:trPr>
        <w:tc>
          <w:tcPr>
            <w:tcW w:w="2712" w:type="dxa"/>
            <w:tcBorders>
              <w:top w:val="single" w:sz="8" w:space="0" w:color="0B6DB7" w:themeColor="background2"/>
              <w:bottom w:val="single" w:sz="8" w:space="0" w:color="0B6DB7" w:themeColor="background2"/>
              <w:right w:val="single" w:sz="8" w:space="0" w:color="0B6DB7" w:themeColor="background2"/>
            </w:tcBorders>
          </w:tcPr>
          <w:p w14:paraId="50AB8C5F" w14:textId="77777777" w:rsidR="00291F3C" w:rsidRPr="00D25B8E" w:rsidRDefault="00291F3C" w:rsidP="00CA4E58">
            <w:pPr>
              <w:rPr>
                <w:rFonts w:cs="Arial"/>
                <w:i/>
                <w:szCs w:val="20"/>
              </w:rPr>
            </w:pPr>
            <w:r>
              <w:rPr>
                <w:i/>
              </w:rPr>
              <w:t>Refugios y trabajo alternativo</w:t>
            </w:r>
          </w:p>
        </w:tc>
        <w:tc>
          <w:tcPr>
            <w:tcW w:w="8088" w:type="dxa"/>
            <w:tcBorders>
              <w:top w:val="single" w:sz="8" w:space="0" w:color="0B6DB7" w:themeColor="background2"/>
              <w:left w:val="single" w:sz="8" w:space="0" w:color="0B6DB7" w:themeColor="background2"/>
              <w:bottom w:val="single" w:sz="8" w:space="0" w:color="0B6DB7" w:themeColor="background2"/>
            </w:tcBorders>
          </w:tcPr>
          <w:p w14:paraId="6034FE0A" w14:textId="77777777" w:rsidR="00291F3C" w:rsidRPr="00D25B8E" w:rsidRDefault="00DC092F" w:rsidP="006D319B">
            <w:pPr>
              <w:rPr>
                <w:i/>
              </w:rPr>
            </w:pPr>
            <w:r>
              <w:rPr>
                <w:i/>
              </w:rPr>
              <w:t>Es posible que el personal deba trabajar desde casa, o refugiarse en un hotel o en la compañía si las condiciones le impiden regresar al hogar. Enumere aquí las condiciones que activarán las disposiciones de teletrabajo, y los lugares y procedimientos de alojamiento.</w:t>
            </w:r>
          </w:p>
        </w:tc>
      </w:tr>
      <w:tr w:rsidR="004E46C5" w14:paraId="6B567D9B" w14:textId="77777777" w:rsidTr="004E46C5">
        <w:trPr>
          <w:trHeight w:val="432"/>
        </w:trPr>
        <w:tc>
          <w:tcPr>
            <w:tcW w:w="2712" w:type="dxa"/>
            <w:tcBorders>
              <w:top w:val="single" w:sz="8" w:space="0" w:color="0B6DB7" w:themeColor="background2"/>
              <w:bottom w:val="single" w:sz="8" w:space="0" w:color="0B6DB7" w:themeColor="background2"/>
              <w:right w:val="single" w:sz="8" w:space="0" w:color="0B6DB7" w:themeColor="background2"/>
            </w:tcBorders>
          </w:tcPr>
          <w:p w14:paraId="3C61CE7B" w14:textId="77777777" w:rsidR="004E46C5" w:rsidRPr="00D25B8E" w:rsidRDefault="004E46C5" w:rsidP="004E46C5">
            <w:pPr>
              <w:rPr>
                <w:rFonts w:cs="Arial"/>
                <w:i/>
                <w:szCs w:val="20"/>
              </w:rPr>
            </w:pPr>
            <w:r>
              <w:rPr>
                <w:i/>
              </w:rPr>
              <w:t>Temperaturas extremas</w:t>
            </w:r>
          </w:p>
        </w:tc>
        <w:tc>
          <w:tcPr>
            <w:tcW w:w="8088" w:type="dxa"/>
            <w:tcBorders>
              <w:top w:val="single" w:sz="8" w:space="0" w:color="0B6DB7" w:themeColor="background2"/>
              <w:left w:val="single" w:sz="8" w:space="0" w:color="0B6DB7" w:themeColor="background2"/>
              <w:bottom w:val="single" w:sz="8" w:space="0" w:color="0B6DB7" w:themeColor="background2"/>
            </w:tcBorders>
          </w:tcPr>
          <w:p w14:paraId="0F3B2711" w14:textId="77777777" w:rsidR="004E46C5" w:rsidRPr="00D25B8E" w:rsidRDefault="004E46C5" w:rsidP="004E46C5">
            <w:pPr>
              <w:rPr>
                <w:i/>
              </w:rPr>
            </w:pPr>
            <w:r>
              <w:rPr>
                <w:i/>
              </w:rPr>
              <w:t>Indique aquí los suministros o equipos de los que dispone la compañía para mitigar las temperaturas extremas, por ejemplo, artículos para climas fríos (arena, sal, derretidor de hielo y nieve, cadenas para neumáticos, raquetas) y para climas calurosos (carpas plegables, enfriadores de agua, sombreros de ala ancha).</w:t>
            </w:r>
          </w:p>
        </w:tc>
      </w:tr>
      <w:tr w:rsidR="004E46C5" w14:paraId="7042EC1B" w14:textId="77777777" w:rsidTr="004E46C5">
        <w:trPr>
          <w:trHeight w:val="432"/>
        </w:trPr>
        <w:tc>
          <w:tcPr>
            <w:tcW w:w="2712" w:type="dxa"/>
            <w:tcBorders>
              <w:top w:val="single" w:sz="8" w:space="0" w:color="0B6DB7" w:themeColor="background2"/>
              <w:bottom w:val="single" w:sz="8" w:space="0" w:color="0B6DB7" w:themeColor="background2"/>
              <w:right w:val="single" w:sz="8" w:space="0" w:color="0B6DB7" w:themeColor="background2"/>
            </w:tcBorders>
          </w:tcPr>
          <w:p w14:paraId="701D999E" w14:textId="77777777" w:rsidR="004E46C5" w:rsidRDefault="004E46C5" w:rsidP="004E46C5">
            <w:pPr>
              <w:rPr>
                <w:rFonts w:cs="Arial"/>
                <w:szCs w:val="20"/>
              </w:rPr>
            </w:pPr>
            <w:r>
              <w:t>Otro</w:t>
            </w:r>
          </w:p>
        </w:tc>
        <w:tc>
          <w:tcPr>
            <w:tcW w:w="8088" w:type="dxa"/>
            <w:tcBorders>
              <w:top w:val="single" w:sz="8" w:space="0" w:color="0B6DB7" w:themeColor="background2"/>
              <w:left w:val="single" w:sz="8" w:space="0" w:color="0B6DB7" w:themeColor="background2"/>
              <w:bottom w:val="single" w:sz="8" w:space="0" w:color="0B6DB7" w:themeColor="background2"/>
            </w:tcBorders>
          </w:tcPr>
          <w:p w14:paraId="3A9B3B69" w14:textId="77777777" w:rsidR="004E46C5" w:rsidRDefault="004E46C5" w:rsidP="004E46C5"/>
        </w:tc>
      </w:tr>
    </w:tbl>
    <w:p w14:paraId="5268B427" w14:textId="77777777" w:rsidR="00291F3C" w:rsidRDefault="00291F3C" w:rsidP="00231B27">
      <w:pPr>
        <w:spacing w:after="0"/>
      </w:pPr>
    </w:p>
    <w:p w14:paraId="15D42F30" w14:textId="5C94EE32" w:rsidR="00CA4E58" w:rsidRPr="00B8034E" w:rsidRDefault="00745F20" w:rsidP="00CA4E58">
      <w:pPr>
        <w:pStyle w:val="Heading2"/>
      </w:pPr>
      <w:bookmarkStart w:id="126" w:name="_Toc60994166"/>
      <w:r>
        <w:t>2.2  Procedimientos de respuesta a incidentes específicos</w:t>
      </w:r>
      <w:bookmarkEnd w:id="126"/>
    </w:p>
    <w:p w14:paraId="3F8249B5" w14:textId="1693CDF5" w:rsidR="00CA4E58" w:rsidRDefault="00CF7D94" w:rsidP="00D7349C">
      <w:r>
        <w:t>Inserte los procedimientos de respuesta a incidentes específicos (ISRP), que son procedimientos especializados adaptados a un tipo de incidente. Entre los incidentes, pueden mencionarse los siguientes: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cident type"/>
        <w:tblDescription w:val="Incident type"/>
      </w:tblPr>
      <w:tblGrid>
        <w:gridCol w:w="5395"/>
        <w:gridCol w:w="5395"/>
      </w:tblGrid>
      <w:tr w:rsidR="00231B27" w:rsidRPr="004B1016" w14:paraId="07C93F46" w14:textId="77777777" w:rsidTr="00E5509A">
        <w:trPr>
          <w:tblHeader/>
        </w:trPr>
        <w:tc>
          <w:tcPr>
            <w:tcW w:w="5395" w:type="dxa"/>
          </w:tcPr>
          <w:p w14:paraId="04527DC6" w14:textId="3F50E820" w:rsidR="00231B27" w:rsidRPr="004B1016" w:rsidRDefault="00231B27" w:rsidP="00231B27">
            <w:pPr>
              <w:pStyle w:val="ListParagraph"/>
              <w:numPr>
                <w:ilvl w:val="0"/>
                <w:numId w:val="20"/>
              </w:numPr>
            </w:pPr>
            <w:r>
              <w:t>Ciberseguridad</w:t>
            </w:r>
          </w:p>
          <w:p w14:paraId="6BAFC050" w14:textId="77777777" w:rsidR="00231B27" w:rsidRPr="004B1016" w:rsidRDefault="00231B27" w:rsidP="00231B27">
            <w:pPr>
              <w:pStyle w:val="ListParagraph"/>
              <w:numPr>
                <w:ilvl w:val="0"/>
                <w:numId w:val="20"/>
              </w:numPr>
            </w:pPr>
            <w:r>
              <w:t>Sequía</w:t>
            </w:r>
          </w:p>
          <w:p w14:paraId="50719D6B" w14:textId="77777777" w:rsidR="00231B27" w:rsidRPr="004B1016" w:rsidRDefault="00231B27" w:rsidP="00231B27">
            <w:pPr>
              <w:pStyle w:val="ListParagraph"/>
              <w:numPr>
                <w:ilvl w:val="0"/>
                <w:numId w:val="20"/>
              </w:numPr>
            </w:pPr>
            <w:r>
              <w:t>Sismo</w:t>
            </w:r>
          </w:p>
          <w:p w14:paraId="31B1027D" w14:textId="77777777" w:rsidR="00231B27" w:rsidRPr="004B1016" w:rsidRDefault="00231B27" w:rsidP="00231B27">
            <w:pPr>
              <w:pStyle w:val="ListParagraph"/>
              <w:numPr>
                <w:ilvl w:val="0"/>
                <w:numId w:val="20"/>
              </w:numPr>
            </w:pPr>
            <w:r>
              <w:t>Frío extremo y tormentas invernales</w:t>
            </w:r>
          </w:p>
          <w:p w14:paraId="6EB94F79" w14:textId="77777777" w:rsidR="00231B27" w:rsidRPr="004B1016" w:rsidRDefault="00231B27" w:rsidP="00231B27">
            <w:pPr>
              <w:pStyle w:val="ListParagraph"/>
              <w:numPr>
                <w:ilvl w:val="0"/>
                <w:numId w:val="20"/>
              </w:numPr>
            </w:pPr>
            <w:r>
              <w:t>Calor extremo</w:t>
            </w:r>
          </w:p>
          <w:p w14:paraId="562ABB88" w14:textId="77777777" w:rsidR="00231B27" w:rsidRPr="004B1016" w:rsidRDefault="00231B27" w:rsidP="00231B27">
            <w:pPr>
              <w:pStyle w:val="ListParagraph"/>
              <w:numPr>
                <w:ilvl w:val="0"/>
                <w:numId w:val="20"/>
              </w:numPr>
            </w:pPr>
            <w:r>
              <w:t>Inundaciones</w:t>
            </w:r>
          </w:p>
          <w:p w14:paraId="406943DF" w14:textId="77777777" w:rsidR="00231B27" w:rsidRPr="004B1016" w:rsidRDefault="00231B27" w:rsidP="00231B27">
            <w:pPr>
              <w:pStyle w:val="ListParagraph"/>
              <w:numPr>
                <w:ilvl w:val="0"/>
                <w:numId w:val="20"/>
              </w:numPr>
            </w:pPr>
            <w:r>
              <w:t>Proliferación de algas dañinas</w:t>
            </w:r>
          </w:p>
          <w:p w14:paraId="215D9855" w14:textId="77777777" w:rsidR="00231B27" w:rsidRPr="004B1016" w:rsidRDefault="00231B27" w:rsidP="00CA4E58"/>
        </w:tc>
        <w:tc>
          <w:tcPr>
            <w:tcW w:w="5395" w:type="dxa"/>
          </w:tcPr>
          <w:p w14:paraId="1EA9B1F3" w14:textId="77777777" w:rsidR="00231B27" w:rsidRPr="004B1016" w:rsidRDefault="00231B27" w:rsidP="00231B27">
            <w:pPr>
              <w:pStyle w:val="ListParagraph"/>
              <w:numPr>
                <w:ilvl w:val="0"/>
                <w:numId w:val="20"/>
              </w:numPr>
            </w:pPr>
            <w:r>
              <w:t>Huracán</w:t>
            </w:r>
          </w:p>
          <w:p w14:paraId="6F1C6C2D" w14:textId="77777777" w:rsidR="00231B27" w:rsidRPr="004B1016" w:rsidRDefault="00231B27" w:rsidP="00231B27">
            <w:pPr>
              <w:pStyle w:val="ListParagraph"/>
              <w:numPr>
                <w:ilvl w:val="0"/>
                <w:numId w:val="20"/>
              </w:numPr>
            </w:pPr>
            <w:r>
              <w:t>Tornado</w:t>
            </w:r>
          </w:p>
          <w:p w14:paraId="306EDD54" w14:textId="77777777" w:rsidR="00231B27" w:rsidRPr="004B1016" w:rsidRDefault="00231B27" w:rsidP="00231B27">
            <w:pPr>
              <w:pStyle w:val="ListParagraph"/>
              <w:numPr>
                <w:ilvl w:val="0"/>
                <w:numId w:val="20"/>
              </w:numPr>
            </w:pPr>
            <w:r>
              <w:t>Tsunami</w:t>
            </w:r>
          </w:p>
          <w:p w14:paraId="282DB769" w14:textId="77777777" w:rsidR="00231B27" w:rsidRPr="004B1016" w:rsidRDefault="00231B27" w:rsidP="00231B27">
            <w:pPr>
              <w:pStyle w:val="ListParagraph"/>
              <w:numPr>
                <w:ilvl w:val="0"/>
                <w:numId w:val="20"/>
              </w:numPr>
            </w:pPr>
            <w:r>
              <w:t>Actividad volcánica</w:t>
            </w:r>
          </w:p>
          <w:p w14:paraId="7CE1ED17" w14:textId="77777777" w:rsidR="00231B27" w:rsidRPr="004B1016" w:rsidRDefault="00231B27" w:rsidP="00231B27">
            <w:pPr>
              <w:pStyle w:val="ListParagraph"/>
              <w:numPr>
                <w:ilvl w:val="0"/>
                <w:numId w:val="20"/>
              </w:numPr>
            </w:pPr>
            <w:r>
              <w:t>Incendio forestal</w:t>
            </w:r>
          </w:p>
          <w:p w14:paraId="0251832B" w14:textId="2C9DB98E" w:rsidR="00231B27" w:rsidRPr="004B1016" w:rsidRDefault="00D25B8E" w:rsidP="00231B27">
            <w:pPr>
              <w:pStyle w:val="ListParagraph"/>
              <w:numPr>
                <w:ilvl w:val="0"/>
                <w:numId w:val="20"/>
              </w:numPr>
            </w:pPr>
            <w:r>
              <w:t>Contaminación de agua de origen</w:t>
            </w:r>
          </w:p>
          <w:p w14:paraId="462AEEC5" w14:textId="58923DA5" w:rsidR="00D25B8E" w:rsidRPr="004B1016" w:rsidRDefault="00BC5426" w:rsidP="00D25B8E">
            <w:pPr>
              <w:pStyle w:val="ListParagraph"/>
              <w:numPr>
                <w:ilvl w:val="0"/>
                <w:numId w:val="20"/>
              </w:numPr>
            </w:pPr>
            <w:r>
              <w:t>Contaminación del sistema de distribución</w:t>
            </w:r>
          </w:p>
          <w:p w14:paraId="0C21CD2F" w14:textId="77777777" w:rsidR="00231B27" w:rsidRPr="004B1016" w:rsidRDefault="00231B27" w:rsidP="00CA4E58"/>
        </w:tc>
      </w:tr>
    </w:tbl>
    <w:p w14:paraId="05BC1E00" w14:textId="1B38A042" w:rsidR="00C86539" w:rsidRDefault="006B0042" w:rsidP="002C45D2">
      <w:r>
        <w:t xml:space="preserve">En el sitio web de la EPA, hay varias </w:t>
      </w:r>
      <w:hyperlink r:id="rId62" w:history="1">
        <w:r>
          <w:rPr>
            <w:color w:val="0B6DB7" w:themeColor="hyperlink"/>
            <w:u w:val="single"/>
          </w:rPr>
          <w:t>listas de verificación de medidas ante incidentes</w:t>
        </w:r>
      </w:hyperlink>
      <w:r>
        <w:t xml:space="preserve"> (IAC) que se pueden aplicar para elaborar los ISRP propios. La EPA también publicó la guía titulada </w:t>
      </w:r>
      <w:hyperlink r:id="rId63" w:history="1">
        <w:r>
          <w:rPr>
            <w:rStyle w:val="Hyperlink"/>
          </w:rPr>
          <w:t>¿Está preparado para afrontar la contaminación del sistema de distribución?</w:t>
        </w:r>
      </w:hyperlink>
      <w:r>
        <w:t xml:space="preserve"> (en inglés), que puede usar para elaborar un ISRP para aplicar si se contamina el sistema de distribución.</w:t>
      </w:r>
    </w:p>
    <w:p w14:paraId="143F04FB" w14:textId="77777777" w:rsidR="00C86539" w:rsidRDefault="00C86539">
      <w:pPr>
        <w:rPr>
          <w:rFonts w:eastAsiaTheme="majorEastAsia" w:cs="Arial"/>
          <w:b/>
          <w:color w:val="0B6DB7" w:themeColor="background2"/>
          <w:spacing w:val="5"/>
          <w:kern w:val="28"/>
          <w:sz w:val="28"/>
          <w:szCs w:val="32"/>
        </w:rPr>
      </w:pPr>
      <w:r>
        <w:br w:type="page"/>
      </w:r>
    </w:p>
    <w:p w14:paraId="4FB8C45F" w14:textId="49CA1C74" w:rsidR="0075634A" w:rsidRDefault="00745F20" w:rsidP="00222130">
      <w:pPr>
        <w:pStyle w:val="Heading1"/>
      </w:pPr>
      <w:bookmarkStart w:id="127" w:name="_Toc60994167"/>
      <w:r>
        <w:lastRenderedPageBreak/>
        <w:t>3</w:t>
      </w:r>
      <w:r>
        <w:tab/>
        <w:t>MEDIDAS DE MITIGACIÓN</w:t>
      </w:r>
      <w:bookmarkEnd w:id="127"/>
    </w:p>
    <w:p w14:paraId="7E52536A" w14:textId="77777777" w:rsidR="0075634A" w:rsidRDefault="0075634A" w:rsidP="00CA4E58">
      <w:pPr>
        <w:spacing w:after="0"/>
      </w:pPr>
    </w:p>
    <w:p w14:paraId="375700B8" w14:textId="56BA0035" w:rsidR="0075634A" w:rsidRPr="004B1016" w:rsidRDefault="00A618A4" w:rsidP="00CA4E58">
      <w:pPr>
        <w:spacing w:after="0"/>
      </w:pPr>
      <w:r>
        <w:t>En esta sección, se describen las medidas, los procedimientos y los equipos que pueden evitar o disminuir significativamente el efecto de un peligro natural o de un acto malintencionado sobre la salud y la seguridad públicas, y sobre el suministro de agua potable provisto a la comunidad y a los individuos, incluidos el desarrollo de opciones alternativas de agua de origen, la reubicación de las tomas de agua y la construcción de barreras de protección contra inundaciones.</w:t>
      </w:r>
    </w:p>
    <w:p w14:paraId="1FC36C63" w14:textId="77777777" w:rsidR="00BA1147" w:rsidRPr="004B1016" w:rsidRDefault="00BA1147" w:rsidP="00CA4E58">
      <w:pPr>
        <w:spacing w:after="0"/>
      </w:pPr>
    </w:p>
    <w:p w14:paraId="2721C7C4" w14:textId="5C0AC69C" w:rsidR="00BA1147" w:rsidRPr="004B1016" w:rsidRDefault="00745F20" w:rsidP="00BA1147">
      <w:pPr>
        <w:pStyle w:val="Heading2"/>
      </w:pPr>
      <w:bookmarkStart w:id="128" w:name="_Toc60994168"/>
      <w:r>
        <w:t>3.1  Opciones alternativas de agua de origen y servicios básicos interconectados</w:t>
      </w:r>
      <w:bookmarkEnd w:id="128"/>
    </w:p>
    <w:p w14:paraId="55F96DB6" w14:textId="2B79A4C7" w:rsidR="00BA1147" w:rsidRPr="004B1016" w:rsidRDefault="00792245" w:rsidP="00BA1147">
      <w:r>
        <w:t>Incluya información sobre las opciones alternativas de agua de origen y servicios básicos interconectados para mitigar los efectos durante incidentes.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ternative Source Water Options"/>
        <w:tblDescription w:val="Alternative Source Water Options"/>
      </w:tblPr>
      <w:tblGrid>
        <w:gridCol w:w="2696"/>
        <w:gridCol w:w="2710"/>
        <w:gridCol w:w="5394"/>
      </w:tblGrid>
      <w:tr w:rsidR="00BA1147" w:rsidRPr="004B1016" w14:paraId="6A771517" w14:textId="77777777" w:rsidTr="00E5509A">
        <w:trPr>
          <w:trHeight w:val="288"/>
          <w:tblHeader/>
        </w:trPr>
        <w:tc>
          <w:tcPr>
            <w:tcW w:w="11016" w:type="dxa"/>
            <w:gridSpan w:val="3"/>
            <w:tcBorders>
              <w:top w:val="single" w:sz="36" w:space="0" w:color="8A8B8C" w:themeColor="accent4"/>
              <w:bottom w:val="single" w:sz="8" w:space="0" w:color="0B6DB7" w:themeColor="background2"/>
            </w:tcBorders>
          </w:tcPr>
          <w:p w14:paraId="5CF2D235" w14:textId="177B0E72" w:rsidR="00BA1147" w:rsidRPr="004B1016" w:rsidRDefault="005E48E8" w:rsidP="00A5433E">
            <w:pPr>
              <w:spacing w:after="120" w:line="276" w:lineRule="auto"/>
              <w:jc w:val="center"/>
              <w:rPr>
                <w:color w:val="auto"/>
              </w:rPr>
            </w:pPr>
            <w:r>
              <w:rPr>
                <w:b/>
                <w:color w:val="auto"/>
              </w:rPr>
              <w:t>Opciones alternativas de agua de origen</w:t>
            </w:r>
          </w:p>
        </w:tc>
      </w:tr>
      <w:tr w:rsidR="00BA1147" w:rsidRPr="004B1016" w14:paraId="640C0F29" w14:textId="77777777" w:rsidTr="00E5509A">
        <w:trPr>
          <w:tblHeader/>
        </w:trPr>
        <w:tc>
          <w:tcPr>
            <w:tcW w:w="2754" w:type="dxa"/>
            <w:tcBorders>
              <w:top w:val="single" w:sz="8" w:space="0" w:color="0B6DB7" w:themeColor="background2"/>
              <w:bottom w:val="single" w:sz="8" w:space="0" w:color="0B6DB7" w:themeColor="background2"/>
            </w:tcBorders>
            <w:vAlign w:val="center"/>
          </w:tcPr>
          <w:p w14:paraId="75710B63" w14:textId="77777777" w:rsidR="00BA1147" w:rsidRPr="004B1016" w:rsidRDefault="00BA1147" w:rsidP="00A5433E">
            <w:pPr>
              <w:spacing w:line="276" w:lineRule="auto"/>
              <w:rPr>
                <w:color w:val="auto"/>
              </w:rPr>
            </w:pPr>
            <w:r>
              <w:rPr>
                <w:b/>
                <w:color w:val="auto"/>
              </w:rPr>
              <w:t>Tipo</w:t>
            </w:r>
          </w:p>
        </w:tc>
        <w:tc>
          <w:tcPr>
            <w:tcW w:w="2754" w:type="dxa"/>
            <w:tcBorders>
              <w:top w:val="single" w:sz="8" w:space="0" w:color="0B6DB7" w:themeColor="background2"/>
              <w:bottom w:val="single" w:sz="8" w:space="0" w:color="0B6DB7" w:themeColor="background2"/>
            </w:tcBorders>
            <w:vAlign w:val="center"/>
          </w:tcPr>
          <w:p w14:paraId="0CCED4B9" w14:textId="77777777" w:rsidR="00BA1147" w:rsidRPr="004B1016" w:rsidRDefault="00BA1147" w:rsidP="00A5433E">
            <w:pPr>
              <w:spacing w:line="276" w:lineRule="auto"/>
              <w:rPr>
                <w:b/>
                <w:bCs/>
                <w:color w:val="auto"/>
              </w:rPr>
            </w:pPr>
            <w:r>
              <w:rPr>
                <w:b/>
                <w:color w:val="auto"/>
              </w:rPr>
              <w:t>Ubicación</w:t>
            </w:r>
          </w:p>
        </w:tc>
        <w:tc>
          <w:tcPr>
            <w:tcW w:w="5508" w:type="dxa"/>
            <w:tcBorders>
              <w:top w:val="single" w:sz="8" w:space="0" w:color="0B6DB7" w:themeColor="background2"/>
              <w:bottom w:val="single" w:sz="8" w:space="0" w:color="0B6DB7" w:themeColor="background2"/>
            </w:tcBorders>
            <w:vAlign w:val="center"/>
          </w:tcPr>
          <w:p w14:paraId="75C36524" w14:textId="77777777" w:rsidR="00BA1147" w:rsidRPr="004B1016" w:rsidRDefault="00BA1147" w:rsidP="00A5433E">
            <w:pPr>
              <w:spacing w:line="276" w:lineRule="auto"/>
              <w:rPr>
                <w:color w:val="auto"/>
              </w:rPr>
            </w:pPr>
            <w:r>
              <w:rPr>
                <w:b/>
                <w:color w:val="auto"/>
              </w:rPr>
              <w:t>Comentarios</w:t>
            </w:r>
          </w:p>
        </w:tc>
      </w:tr>
      <w:tr w:rsidR="00BA1147" w:rsidRPr="00D614BB" w14:paraId="62798B7F" w14:textId="77777777" w:rsidTr="00107B4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3DAE861D" w14:textId="5B061FE5" w:rsidR="00BA1147" w:rsidRPr="004B1016" w:rsidRDefault="00BA1147" w:rsidP="00107B4A">
            <w:pPr>
              <w:spacing w:after="200" w:line="276" w:lineRule="auto"/>
              <w:rPr>
                <w:i/>
              </w:rPr>
            </w:pPr>
            <w:r>
              <w:rPr>
                <w:i/>
              </w:rPr>
              <w:t>Pozo</w:t>
            </w:r>
          </w:p>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B5BE7CA" w14:textId="77777777" w:rsidR="00BA1147" w:rsidRPr="004B1016" w:rsidRDefault="00BA1147" w:rsidP="00107B4A">
            <w:pPr>
              <w:spacing w:after="200" w:line="276" w:lineRule="auto"/>
              <w:rPr>
                <w:i/>
              </w:rPr>
            </w:pPr>
            <w:r>
              <w:rPr>
                <w:i/>
              </w:rPr>
              <w:t>Campo municipal de golf</w:t>
            </w:r>
          </w:p>
        </w:tc>
        <w:tc>
          <w:tcPr>
            <w:tcW w:w="5508" w:type="dxa"/>
            <w:tcBorders>
              <w:top w:val="single" w:sz="8" w:space="0" w:color="0B6DB7" w:themeColor="background2"/>
              <w:left w:val="single" w:sz="8" w:space="0" w:color="0B6DB7" w:themeColor="background2"/>
              <w:bottom w:val="single" w:sz="8" w:space="0" w:color="0B6DB7" w:themeColor="background2"/>
            </w:tcBorders>
          </w:tcPr>
          <w:p w14:paraId="3FD827BE" w14:textId="77777777" w:rsidR="00BA1147" w:rsidRPr="00D614BB" w:rsidRDefault="00BA1147" w:rsidP="00107B4A">
            <w:pPr>
              <w:spacing w:after="200" w:line="276" w:lineRule="auto"/>
              <w:rPr>
                <w:i/>
              </w:rPr>
            </w:pPr>
            <w:r>
              <w:rPr>
                <w:i/>
              </w:rPr>
              <w:t>Este pozo de riego se puede usar para suministrar agua de acuerdo con la aprobación de emergencia del estado. Se necesita aplicar cloro; el pozo puede producir hasta 300 gpm.</w:t>
            </w:r>
          </w:p>
        </w:tc>
      </w:tr>
      <w:tr w:rsidR="00BA1147" w:rsidRPr="00D614BB" w14:paraId="7FA3F839" w14:textId="77777777" w:rsidTr="00107B4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6BE9816B" w14:textId="77777777" w:rsidR="00BA1147" w:rsidRPr="00D614BB" w:rsidRDefault="00BA1147" w:rsidP="00107B4A">
            <w:pPr>
              <w:spacing w:after="200" w:line="276" w:lineRule="auto"/>
            </w:pPr>
          </w:p>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816D07E" w14:textId="77777777" w:rsidR="00BA1147" w:rsidRPr="00D614BB" w:rsidRDefault="00BA1147" w:rsidP="00107B4A">
            <w:pPr>
              <w:spacing w:after="200" w:line="276" w:lineRule="auto"/>
            </w:pPr>
          </w:p>
        </w:tc>
        <w:tc>
          <w:tcPr>
            <w:tcW w:w="5508" w:type="dxa"/>
            <w:tcBorders>
              <w:top w:val="single" w:sz="8" w:space="0" w:color="0B6DB7" w:themeColor="background2"/>
              <w:left w:val="single" w:sz="8" w:space="0" w:color="0B6DB7" w:themeColor="background2"/>
              <w:bottom w:val="single" w:sz="8" w:space="0" w:color="0B6DB7" w:themeColor="background2"/>
            </w:tcBorders>
          </w:tcPr>
          <w:p w14:paraId="1E495DE6" w14:textId="77777777" w:rsidR="00BA1147" w:rsidRPr="00D614BB" w:rsidRDefault="00BA1147" w:rsidP="00107B4A">
            <w:pPr>
              <w:spacing w:after="200" w:line="276" w:lineRule="auto"/>
            </w:pPr>
          </w:p>
        </w:tc>
      </w:tr>
      <w:tr w:rsidR="00BA1147" w:rsidRPr="00D614BB" w14:paraId="6119B1D3" w14:textId="77777777" w:rsidTr="00CC646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076A156" w14:textId="77777777" w:rsidR="00BA1147" w:rsidRPr="00D614BB" w:rsidRDefault="00BA1147" w:rsidP="00107B4A">
            <w:pPr>
              <w:spacing w:after="200" w:line="276" w:lineRule="auto"/>
            </w:pPr>
          </w:p>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218392E" w14:textId="77777777" w:rsidR="00BA1147" w:rsidRPr="00D614BB" w:rsidRDefault="00BA1147" w:rsidP="00107B4A">
            <w:pPr>
              <w:spacing w:after="200" w:line="276" w:lineRule="auto"/>
            </w:pPr>
          </w:p>
        </w:tc>
        <w:tc>
          <w:tcPr>
            <w:tcW w:w="5508" w:type="dxa"/>
            <w:tcBorders>
              <w:top w:val="single" w:sz="8" w:space="0" w:color="0B6DB7" w:themeColor="background2"/>
              <w:left w:val="single" w:sz="8" w:space="0" w:color="0B6DB7" w:themeColor="background2"/>
              <w:bottom w:val="single" w:sz="8" w:space="0" w:color="0B6DB7" w:themeColor="background2"/>
            </w:tcBorders>
          </w:tcPr>
          <w:p w14:paraId="26568ADB" w14:textId="77777777" w:rsidR="00BA1147" w:rsidRPr="00D614BB" w:rsidRDefault="00BA1147" w:rsidP="00107B4A">
            <w:pPr>
              <w:spacing w:after="200" w:line="276" w:lineRule="auto"/>
            </w:pPr>
          </w:p>
        </w:tc>
      </w:tr>
      <w:tr w:rsidR="00BA1147" w:rsidRPr="00D614BB" w14:paraId="3093712F" w14:textId="77777777" w:rsidTr="00CC646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31C7C352" w14:textId="77777777" w:rsidR="00BA1147" w:rsidRPr="00D614BB" w:rsidRDefault="00BA1147" w:rsidP="00107B4A">
            <w:pPr>
              <w:spacing w:after="200" w:line="276" w:lineRule="auto"/>
            </w:pPr>
          </w:p>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79CE832" w14:textId="77777777" w:rsidR="00BA1147" w:rsidRPr="00D614BB" w:rsidRDefault="00BA1147" w:rsidP="00107B4A">
            <w:pPr>
              <w:spacing w:after="200" w:line="276" w:lineRule="auto"/>
            </w:pPr>
          </w:p>
        </w:tc>
        <w:tc>
          <w:tcPr>
            <w:tcW w:w="5508" w:type="dxa"/>
            <w:tcBorders>
              <w:top w:val="single" w:sz="8" w:space="0" w:color="0B6DB7" w:themeColor="background2"/>
              <w:left w:val="single" w:sz="8" w:space="0" w:color="0B6DB7" w:themeColor="background2"/>
              <w:bottom w:val="single" w:sz="8" w:space="0" w:color="0B6DB7" w:themeColor="background2"/>
            </w:tcBorders>
          </w:tcPr>
          <w:p w14:paraId="3984A3FA" w14:textId="77777777" w:rsidR="00BA1147" w:rsidRPr="00D614BB" w:rsidRDefault="00BA1147" w:rsidP="00107B4A">
            <w:pPr>
              <w:spacing w:after="200" w:line="276" w:lineRule="auto"/>
            </w:pPr>
          </w:p>
        </w:tc>
      </w:tr>
      <w:tr w:rsidR="00C86539" w:rsidRPr="00D614BB" w14:paraId="1D7041E2" w14:textId="77777777" w:rsidTr="00CC646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06A441DE" w14:textId="77777777" w:rsidR="00C86539" w:rsidRPr="00D614BB" w:rsidRDefault="00C86539" w:rsidP="00107B4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67F86D0" w14:textId="77777777" w:rsidR="00C86539" w:rsidRPr="00D614BB" w:rsidRDefault="00C86539" w:rsidP="00107B4A"/>
        </w:tc>
        <w:tc>
          <w:tcPr>
            <w:tcW w:w="5508" w:type="dxa"/>
            <w:tcBorders>
              <w:top w:val="single" w:sz="8" w:space="0" w:color="0B6DB7" w:themeColor="background2"/>
              <w:left w:val="single" w:sz="8" w:space="0" w:color="0B6DB7" w:themeColor="background2"/>
              <w:bottom w:val="single" w:sz="8" w:space="0" w:color="0B6DB7" w:themeColor="background2"/>
            </w:tcBorders>
          </w:tcPr>
          <w:p w14:paraId="4563B700" w14:textId="77777777" w:rsidR="00C86539" w:rsidRPr="00D614BB" w:rsidRDefault="00C86539" w:rsidP="00107B4A"/>
        </w:tc>
      </w:tr>
      <w:tr w:rsidR="00C86539" w:rsidRPr="00D614BB" w14:paraId="7C973ADE" w14:textId="77777777" w:rsidTr="00CC646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769C4E7E" w14:textId="77777777" w:rsidR="00C86539" w:rsidRPr="00D614BB" w:rsidRDefault="00C86539" w:rsidP="00107B4A"/>
        </w:tc>
        <w:tc>
          <w:tcPr>
            <w:tcW w:w="27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57C3E58" w14:textId="77777777" w:rsidR="00C86539" w:rsidRPr="00D614BB" w:rsidRDefault="00C86539" w:rsidP="00107B4A"/>
        </w:tc>
        <w:tc>
          <w:tcPr>
            <w:tcW w:w="5508" w:type="dxa"/>
            <w:tcBorders>
              <w:top w:val="single" w:sz="8" w:space="0" w:color="0B6DB7" w:themeColor="background2"/>
              <w:left w:val="single" w:sz="8" w:space="0" w:color="0B6DB7" w:themeColor="background2"/>
              <w:bottom w:val="single" w:sz="8" w:space="0" w:color="0B6DB7" w:themeColor="background2"/>
            </w:tcBorders>
          </w:tcPr>
          <w:p w14:paraId="6A70987F" w14:textId="77777777" w:rsidR="00C86539" w:rsidRPr="00D614BB" w:rsidRDefault="00C86539" w:rsidP="00107B4A"/>
        </w:tc>
      </w:tr>
    </w:tbl>
    <w:p w14:paraId="2369D6DE" w14:textId="77777777" w:rsidR="00BA1147" w:rsidRPr="00D614BB" w:rsidRDefault="00BA1147" w:rsidP="00BA114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terconnected Utilities"/>
        <w:tblDescription w:val="Interconnected Utilities"/>
      </w:tblPr>
      <w:tblGrid>
        <w:gridCol w:w="2694"/>
        <w:gridCol w:w="2263"/>
        <w:gridCol w:w="2131"/>
        <w:gridCol w:w="3712"/>
      </w:tblGrid>
      <w:tr w:rsidR="00BA1147" w:rsidRPr="00D614BB" w14:paraId="69E7ED12" w14:textId="77777777" w:rsidTr="00E5509A">
        <w:trPr>
          <w:trHeight w:val="288"/>
          <w:tblHeader/>
        </w:trPr>
        <w:tc>
          <w:tcPr>
            <w:tcW w:w="11016" w:type="dxa"/>
            <w:gridSpan w:val="4"/>
            <w:tcBorders>
              <w:top w:val="single" w:sz="36" w:space="0" w:color="8A8B8C" w:themeColor="accent4"/>
              <w:bottom w:val="single" w:sz="8" w:space="0" w:color="0B6DB7" w:themeColor="background2"/>
            </w:tcBorders>
          </w:tcPr>
          <w:p w14:paraId="2E64BE5E" w14:textId="77777777" w:rsidR="00BA1147" w:rsidRPr="00A5433E" w:rsidRDefault="00BA1147" w:rsidP="00A5433E">
            <w:pPr>
              <w:spacing w:after="120" w:line="276" w:lineRule="auto"/>
              <w:jc w:val="center"/>
              <w:rPr>
                <w:color w:val="auto"/>
              </w:rPr>
            </w:pPr>
            <w:r>
              <w:rPr>
                <w:b/>
                <w:color w:val="auto"/>
              </w:rPr>
              <w:t>Servicios básicos interconectados</w:t>
            </w:r>
          </w:p>
        </w:tc>
      </w:tr>
      <w:tr w:rsidR="00BA1147" w:rsidRPr="00D614BB" w14:paraId="0AEAEE52" w14:textId="77777777" w:rsidTr="00E5509A">
        <w:trPr>
          <w:tblHeader/>
        </w:trPr>
        <w:tc>
          <w:tcPr>
            <w:tcW w:w="2754" w:type="dxa"/>
            <w:tcBorders>
              <w:top w:val="single" w:sz="8" w:space="0" w:color="0B6DB7" w:themeColor="background2"/>
              <w:bottom w:val="single" w:sz="8" w:space="0" w:color="0B6DB7" w:themeColor="background2"/>
            </w:tcBorders>
            <w:vAlign w:val="center"/>
          </w:tcPr>
          <w:p w14:paraId="017EABFA" w14:textId="77777777" w:rsidR="00BA1147" w:rsidRPr="00A5433E" w:rsidRDefault="00BA1147" w:rsidP="00A5433E">
            <w:pPr>
              <w:spacing w:line="276" w:lineRule="auto"/>
              <w:rPr>
                <w:color w:val="auto"/>
              </w:rPr>
            </w:pPr>
            <w:r>
              <w:rPr>
                <w:b/>
                <w:color w:val="auto"/>
              </w:rPr>
              <w:t>Nombre de la compañía</w:t>
            </w:r>
          </w:p>
        </w:tc>
        <w:tc>
          <w:tcPr>
            <w:tcW w:w="2304" w:type="dxa"/>
            <w:tcBorders>
              <w:top w:val="single" w:sz="8" w:space="0" w:color="0B6DB7" w:themeColor="background2"/>
              <w:bottom w:val="single" w:sz="8" w:space="0" w:color="0B6DB7" w:themeColor="background2"/>
            </w:tcBorders>
            <w:vAlign w:val="center"/>
          </w:tcPr>
          <w:p w14:paraId="73984087" w14:textId="77777777" w:rsidR="00BA1147" w:rsidRPr="00A5433E" w:rsidRDefault="00BA1147" w:rsidP="00A5433E">
            <w:pPr>
              <w:spacing w:line="276" w:lineRule="auto"/>
              <w:rPr>
                <w:b/>
                <w:bCs/>
                <w:color w:val="auto"/>
              </w:rPr>
            </w:pPr>
            <w:r>
              <w:rPr>
                <w:b/>
                <w:color w:val="auto"/>
              </w:rPr>
              <w:t>Ubicación</w:t>
            </w:r>
          </w:p>
        </w:tc>
        <w:tc>
          <w:tcPr>
            <w:tcW w:w="2160" w:type="dxa"/>
            <w:tcBorders>
              <w:top w:val="single" w:sz="8" w:space="0" w:color="0B6DB7" w:themeColor="background2"/>
              <w:bottom w:val="single" w:sz="8" w:space="0" w:color="0B6DB7" w:themeColor="background2"/>
            </w:tcBorders>
            <w:vAlign w:val="center"/>
          </w:tcPr>
          <w:p w14:paraId="32F0696A" w14:textId="77777777" w:rsidR="00BA1147" w:rsidRPr="00A5433E" w:rsidRDefault="00BA1147" w:rsidP="00A5433E">
            <w:pPr>
              <w:spacing w:line="276" w:lineRule="auto"/>
              <w:rPr>
                <w:color w:val="auto"/>
              </w:rPr>
            </w:pPr>
            <w:r>
              <w:rPr>
                <w:b/>
                <w:color w:val="auto"/>
              </w:rPr>
              <w:t>Información de contacto</w:t>
            </w:r>
          </w:p>
        </w:tc>
        <w:tc>
          <w:tcPr>
            <w:tcW w:w="3798" w:type="dxa"/>
            <w:tcBorders>
              <w:top w:val="single" w:sz="8" w:space="0" w:color="0B6DB7" w:themeColor="background2"/>
              <w:bottom w:val="single" w:sz="8" w:space="0" w:color="0B6DB7" w:themeColor="background2"/>
            </w:tcBorders>
            <w:vAlign w:val="center"/>
          </w:tcPr>
          <w:p w14:paraId="4C08DBF4" w14:textId="77777777" w:rsidR="00BA1147" w:rsidRPr="00A5433E" w:rsidRDefault="00BA1147" w:rsidP="00A5433E">
            <w:pPr>
              <w:spacing w:line="276" w:lineRule="auto"/>
              <w:rPr>
                <w:color w:val="auto"/>
              </w:rPr>
            </w:pPr>
            <w:r>
              <w:rPr>
                <w:b/>
                <w:color w:val="auto"/>
              </w:rPr>
              <w:t>Comentarios</w:t>
            </w:r>
          </w:p>
        </w:tc>
      </w:tr>
      <w:tr w:rsidR="00BA1147" w:rsidRPr="00D614BB" w14:paraId="31304ED1" w14:textId="77777777" w:rsidTr="00107B4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71C5689F" w14:textId="4AA0DADD" w:rsidR="00BA1147" w:rsidRPr="00D614BB" w:rsidRDefault="00BA1147" w:rsidP="00107B4A">
            <w:pPr>
              <w:spacing w:after="200" w:line="276" w:lineRule="auto"/>
              <w:rPr>
                <w:i/>
              </w:rPr>
            </w:pPr>
            <w:r>
              <w:rPr>
                <w:i/>
              </w:rPr>
              <w:t>ABC Water</w:t>
            </w:r>
          </w:p>
        </w:tc>
        <w:tc>
          <w:tcPr>
            <w:tcW w:w="230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D4B9BBD" w14:textId="77777777" w:rsidR="00BA1147" w:rsidRPr="00D614BB" w:rsidRDefault="00BA1147" w:rsidP="00107B4A">
            <w:pPr>
              <w:spacing w:after="200" w:line="276" w:lineRule="auto"/>
              <w:rPr>
                <w:i/>
              </w:rPr>
            </w:pPr>
            <w:r>
              <w:rPr>
                <w:i/>
              </w:rPr>
              <w:t>Pueblo vecino</w:t>
            </w:r>
          </w:p>
        </w:tc>
        <w:tc>
          <w:tcPr>
            <w:tcW w:w="2160" w:type="dxa"/>
            <w:tcBorders>
              <w:top w:val="single" w:sz="8" w:space="0" w:color="0B6DB7" w:themeColor="background2"/>
              <w:left w:val="single" w:sz="8" w:space="0" w:color="0B6DB7" w:themeColor="background2"/>
              <w:bottom w:val="single" w:sz="8" w:space="0" w:color="0B6DB7" w:themeColor="background2"/>
            </w:tcBorders>
          </w:tcPr>
          <w:p w14:paraId="18A284CB" w14:textId="77777777" w:rsidR="00BA1147" w:rsidRPr="00D614BB" w:rsidRDefault="00BA1147" w:rsidP="00107B4A">
            <w:pPr>
              <w:spacing w:after="200" w:line="276" w:lineRule="auto"/>
              <w:rPr>
                <w:i/>
              </w:rPr>
            </w:pPr>
            <w:r>
              <w:rPr>
                <w:i/>
              </w:rPr>
              <w:t>Juana Pérez: 555-555-1234</w:t>
            </w:r>
          </w:p>
        </w:tc>
        <w:tc>
          <w:tcPr>
            <w:tcW w:w="3798" w:type="dxa"/>
            <w:tcBorders>
              <w:top w:val="single" w:sz="8" w:space="0" w:color="0B6DB7" w:themeColor="background2"/>
              <w:left w:val="single" w:sz="8" w:space="0" w:color="0B6DB7" w:themeColor="background2"/>
              <w:bottom w:val="single" w:sz="8" w:space="0" w:color="0B6DB7" w:themeColor="background2"/>
            </w:tcBorders>
          </w:tcPr>
          <w:p w14:paraId="2DCD1F23" w14:textId="77777777" w:rsidR="00BA1147" w:rsidRPr="00D614BB" w:rsidRDefault="00BA1147" w:rsidP="00107B4A">
            <w:pPr>
              <w:spacing w:after="200" w:line="276" w:lineRule="auto"/>
              <w:rPr>
                <w:i/>
              </w:rPr>
            </w:pPr>
            <w:r>
              <w:rPr>
                <w:i/>
              </w:rPr>
              <w:t>Planos registrados en ingeniería para la construcción de conexiones de emergencia, de ser necesario.</w:t>
            </w:r>
          </w:p>
        </w:tc>
      </w:tr>
      <w:tr w:rsidR="00BA1147" w:rsidRPr="00D614BB" w14:paraId="1EF8A85F" w14:textId="77777777" w:rsidTr="00107B4A">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254C7E3F" w14:textId="77777777" w:rsidR="00BA1147" w:rsidRPr="00D614BB" w:rsidRDefault="00BA1147" w:rsidP="00107B4A">
            <w:pPr>
              <w:spacing w:after="200" w:line="276" w:lineRule="auto"/>
            </w:pPr>
          </w:p>
        </w:tc>
        <w:tc>
          <w:tcPr>
            <w:tcW w:w="230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293F3F5" w14:textId="77777777" w:rsidR="00BA1147" w:rsidRPr="00D614BB" w:rsidRDefault="00BA1147" w:rsidP="00107B4A">
            <w:pPr>
              <w:spacing w:after="200" w:line="276" w:lineRule="auto"/>
            </w:pPr>
          </w:p>
        </w:tc>
        <w:tc>
          <w:tcPr>
            <w:tcW w:w="2160" w:type="dxa"/>
            <w:tcBorders>
              <w:top w:val="single" w:sz="8" w:space="0" w:color="0B6DB7" w:themeColor="background2"/>
              <w:left w:val="single" w:sz="8" w:space="0" w:color="0B6DB7" w:themeColor="background2"/>
              <w:bottom w:val="single" w:sz="8" w:space="0" w:color="0B6DB7" w:themeColor="background2"/>
            </w:tcBorders>
          </w:tcPr>
          <w:p w14:paraId="0102B2E8" w14:textId="77777777" w:rsidR="00BA1147" w:rsidRPr="00D614BB" w:rsidRDefault="00BA1147" w:rsidP="00107B4A">
            <w:pPr>
              <w:spacing w:after="200" w:line="276" w:lineRule="auto"/>
            </w:pPr>
          </w:p>
        </w:tc>
        <w:tc>
          <w:tcPr>
            <w:tcW w:w="3798" w:type="dxa"/>
            <w:tcBorders>
              <w:top w:val="single" w:sz="8" w:space="0" w:color="0B6DB7" w:themeColor="background2"/>
              <w:left w:val="single" w:sz="8" w:space="0" w:color="0B6DB7" w:themeColor="background2"/>
              <w:bottom w:val="single" w:sz="8" w:space="0" w:color="0B6DB7" w:themeColor="background2"/>
            </w:tcBorders>
          </w:tcPr>
          <w:p w14:paraId="5F962AE6" w14:textId="77777777" w:rsidR="00BA1147" w:rsidRPr="00D614BB" w:rsidRDefault="00BA1147" w:rsidP="00107B4A">
            <w:pPr>
              <w:spacing w:after="200" w:line="276" w:lineRule="auto"/>
            </w:pPr>
          </w:p>
        </w:tc>
      </w:tr>
      <w:tr w:rsidR="00BA1147" w:rsidRPr="00D614BB" w14:paraId="3D547F4B" w14:textId="77777777" w:rsidTr="00CC646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445FFDAF" w14:textId="77777777" w:rsidR="00BA1147" w:rsidRPr="00D614BB" w:rsidRDefault="00BA1147" w:rsidP="00107B4A">
            <w:pPr>
              <w:spacing w:after="200" w:line="276" w:lineRule="auto"/>
            </w:pPr>
          </w:p>
        </w:tc>
        <w:tc>
          <w:tcPr>
            <w:tcW w:w="230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193ECC1" w14:textId="77777777" w:rsidR="00BA1147" w:rsidRPr="00D614BB" w:rsidRDefault="00BA1147" w:rsidP="00107B4A">
            <w:pPr>
              <w:spacing w:after="200" w:line="276" w:lineRule="auto"/>
            </w:pPr>
          </w:p>
        </w:tc>
        <w:tc>
          <w:tcPr>
            <w:tcW w:w="2160" w:type="dxa"/>
            <w:tcBorders>
              <w:top w:val="single" w:sz="8" w:space="0" w:color="0B6DB7" w:themeColor="background2"/>
              <w:left w:val="single" w:sz="8" w:space="0" w:color="0B6DB7" w:themeColor="background2"/>
              <w:bottom w:val="single" w:sz="8" w:space="0" w:color="0B6DB7" w:themeColor="background2"/>
            </w:tcBorders>
          </w:tcPr>
          <w:p w14:paraId="12EE7B36" w14:textId="77777777" w:rsidR="00BA1147" w:rsidRPr="00D614BB" w:rsidRDefault="00BA1147" w:rsidP="00107B4A">
            <w:pPr>
              <w:spacing w:after="200" w:line="276" w:lineRule="auto"/>
            </w:pPr>
          </w:p>
        </w:tc>
        <w:tc>
          <w:tcPr>
            <w:tcW w:w="3798" w:type="dxa"/>
            <w:tcBorders>
              <w:top w:val="single" w:sz="8" w:space="0" w:color="0B6DB7" w:themeColor="background2"/>
              <w:left w:val="single" w:sz="8" w:space="0" w:color="0B6DB7" w:themeColor="background2"/>
              <w:bottom w:val="single" w:sz="8" w:space="0" w:color="0B6DB7" w:themeColor="background2"/>
            </w:tcBorders>
          </w:tcPr>
          <w:p w14:paraId="61F98AF3" w14:textId="77777777" w:rsidR="00BA1147" w:rsidRPr="00D614BB" w:rsidRDefault="00BA1147" w:rsidP="00107B4A">
            <w:pPr>
              <w:spacing w:after="200" w:line="276" w:lineRule="auto"/>
            </w:pPr>
          </w:p>
        </w:tc>
      </w:tr>
      <w:tr w:rsidR="00BA1147" w:rsidRPr="00D614BB" w14:paraId="1A5EC13C" w14:textId="77777777" w:rsidTr="00CC646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6DA4331D" w14:textId="77777777" w:rsidR="00BA1147" w:rsidRPr="00D614BB" w:rsidRDefault="00BA1147" w:rsidP="00107B4A">
            <w:pPr>
              <w:spacing w:after="200" w:line="276" w:lineRule="auto"/>
            </w:pPr>
          </w:p>
        </w:tc>
        <w:tc>
          <w:tcPr>
            <w:tcW w:w="230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F49DBB1" w14:textId="77777777" w:rsidR="00BA1147" w:rsidRPr="00D614BB" w:rsidRDefault="00BA1147" w:rsidP="00107B4A">
            <w:pPr>
              <w:spacing w:after="200" w:line="276" w:lineRule="auto"/>
            </w:pPr>
          </w:p>
        </w:tc>
        <w:tc>
          <w:tcPr>
            <w:tcW w:w="2160" w:type="dxa"/>
            <w:tcBorders>
              <w:top w:val="single" w:sz="8" w:space="0" w:color="0B6DB7" w:themeColor="background2"/>
              <w:left w:val="single" w:sz="8" w:space="0" w:color="0B6DB7" w:themeColor="background2"/>
              <w:bottom w:val="single" w:sz="8" w:space="0" w:color="0B6DB7" w:themeColor="background2"/>
            </w:tcBorders>
          </w:tcPr>
          <w:p w14:paraId="5F7DEE64" w14:textId="77777777" w:rsidR="00BA1147" w:rsidRPr="00D614BB" w:rsidRDefault="00BA1147" w:rsidP="00107B4A">
            <w:pPr>
              <w:spacing w:after="200" w:line="276" w:lineRule="auto"/>
            </w:pPr>
          </w:p>
        </w:tc>
        <w:tc>
          <w:tcPr>
            <w:tcW w:w="3798" w:type="dxa"/>
            <w:tcBorders>
              <w:top w:val="single" w:sz="8" w:space="0" w:color="0B6DB7" w:themeColor="background2"/>
              <w:left w:val="single" w:sz="8" w:space="0" w:color="0B6DB7" w:themeColor="background2"/>
              <w:bottom w:val="single" w:sz="8" w:space="0" w:color="0B6DB7" w:themeColor="background2"/>
            </w:tcBorders>
          </w:tcPr>
          <w:p w14:paraId="7D2F4B0A" w14:textId="77777777" w:rsidR="00BA1147" w:rsidRPr="00D614BB" w:rsidRDefault="00BA1147" w:rsidP="00107B4A">
            <w:pPr>
              <w:spacing w:after="200" w:line="276" w:lineRule="auto"/>
            </w:pPr>
          </w:p>
        </w:tc>
      </w:tr>
      <w:tr w:rsidR="00C86539" w:rsidRPr="00D614BB" w14:paraId="35D22F44" w14:textId="77777777" w:rsidTr="00CC646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78E7A594" w14:textId="77777777" w:rsidR="00C86539" w:rsidRPr="00D614BB" w:rsidRDefault="00C86539" w:rsidP="00107B4A"/>
        </w:tc>
        <w:tc>
          <w:tcPr>
            <w:tcW w:w="230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9C80CD5" w14:textId="77777777" w:rsidR="00C86539" w:rsidRPr="00D614BB" w:rsidRDefault="00C86539" w:rsidP="00107B4A"/>
        </w:tc>
        <w:tc>
          <w:tcPr>
            <w:tcW w:w="2160" w:type="dxa"/>
            <w:tcBorders>
              <w:top w:val="single" w:sz="8" w:space="0" w:color="0B6DB7" w:themeColor="background2"/>
              <w:left w:val="single" w:sz="8" w:space="0" w:color="0B6DB7" w:themeColor="background2"/>
              <w:bottom w:val="single" w:sz="8" w:space="0" w:color="0B6DB7" w:themeColor="background2"/>
            </w:tcBorders>
          </w:tcPr>
          <w:p w14:paraId="3AA14123" w14:textId="77777777" w:rsidR="00C86539" w:rsidRPr="00D614BB" w:rsidRDefault="00C86539" w:rsidP="00107B4A"/>
        </w:tc>
        <w:tc>
          <w:tcPr>
            <w:tcW w:w="3798" w:type="dxa"/>
            <w:tcBorders>
              <w:top w:val="single" w:sz="8" w:space="0" w:color="0B6DB7" w:themeColor="background2"/>
              <w:left w:val="single" w:sz="8" w:space="0" w:color="0B6DB7" w:themeColor="background2"/>
              <w:bottom w:val="single" w:sz="8" w:space="0" w:color="0B6DB7" w:themeColor="background2"/>
            </w:tcBorders>
          </w:tcPr>
          <w:p w14:paraId="574CBBEC" w14:textId="77777777" w:rsidR="00C86539" w:rsidRPr="00D614BB" w:rsidRDefault="00C86539" w:rsidP="00107B4A"/>
        </w:tc>
      </w:tr>
      <w:tr w:rsidR="00C86539" w:rsidRPr="00D614BB" w14:paraId="5E7DF03D" w14:textId="77777777" w:rsidTr="00CC6463">
        <w:trPr>
          <w:trHeight w:val="432"/>
        </w:trPr>
        <w:tc>
          <w:tcPr>
            <w:tcW w:w="2754" w:type="dxa"/>
            <w:tcBorders>
              <w:top w:val="single" w:sz="8" w:space="0" w:color="0B6DB7" w:themeColor="background2"/>
              <w:bottom w:val="single" w:sz="8" w:space="0" w:color="0B6DB7" w:themeColor="background2"/>
              <w:right w:val="single" w:sz="8" w:space="0" w:color="0B6DB7" w:themeColor="background2"/>
            </w:tcBorders>
          </w:tcPr>
          <w:p w14:paraId="5B6C1812" w14:textId="77777777" w:rsidR="00C86539" w:rsidRPr="00D614BB" w:rsidRDefault="00C86539" w:rsidP="00107B4A"/>
        </w:tc>
        <w:tc>
          <w:tcPr>
            <w:tcW w:w="230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CE4589B" w14:textId="77777777" w:rsidR="00C86539" w:rsidRPr="00D614BB" w:rsidRDefault="00C86539" w:rsidP="00107B4A"/>
        </w:tc>
        <w:tc>
          <w:tcPr>
            <w:tcW w:w="2160" w:type="dxa"/>
            <w:tcBorders>
              <w:top w:val="single" w:sz="8" w:space="0" w:color="0B6DB7" w:themeColor="background2"/>
              <w:left w:val="single" w:sz="8" w:space="0" w:color="0B6DB7" w:themeColor="background2"/>
              <w:bottom w:val="single" w:sz="8" w:space="0" w:color="0B6DB7" w:themeColor="background2"/>
            </w:tcBorders>
          </w:tcPr>
          <w:p w14:paraId="3F282BFE" w14:textId="77777777" w:rsidR="00C86539" w:rsidRPr="00D614BB" w:rsidRDefault="00C86539" w:rsidP="00107B4A"/>
        </w:tc>
        <w:tc>
          <w:tcPr>
            <w:tcW w:w="3798" w:type="dxa"/>
            <w:tcBorders>
              <w:top w:val="single" w:sz="8" w:space="0" w:color="0B6DB7" w:themeColor="background2"/>
              <w:left w:val="single" w:sz="8" w:space="0" w:color="0B6DB7" w:themeColor="background2"/>
              <w:bottom w:val="single" w:sz="8" w:space="0" w:color="0B6DB7" w:themeColor="background2"/>
            </w:tcBorders>
          </w:tcPr>
          <w:p w14:paraId="032C8884" w14:textId="77777777" w:rsidR="00C86539" w:rsidRPr="00D614BB" w:rsidRDefault="00C86539" w:rsidP="00107B4A"/>
        </w:tc>
      </w:tr>
    </w:tbl>
    <w:p w14:paraId="4027E55A" w14:textId="77777777" w:rsidR="00E50A0C" w:rsidRDefault="00E50A0C" w:rsidP="00BA1147">
      <w:pPr>
        <w:pStyle w:val="Heading2"/>
      </w:pPr>
    </w:p>
    <w:p w14:paraId="092084A2" w14:textId="168301A9" w:rsidR="007C4A49" w:rsidRDefault="007C4A49" w:rsidP="007C4A49">
      <w:pPr>
        <w:pStyle w:val="Heading2"/>
      </w:pPr>
      <w:bookmarkStart w:id="129" w:name="_Toc60994169"/>
      <w:r>
        <w:t>3.2  Otras medidas de mitigación</w:t>
      </w:r>
      <w:bookmarkEnd w:id="129"/>
    </w:p>
    <w:p w14:paraId="61E38CDE" w14:textId="649F8B51" w:rsidR="00BE7A6B" w:rsidRDefault="00792245" w:rsidP="00BE7A6B">
      <w:pPr>
        <w:spacing w:after="120"/>
      </w:pPr>
      <w:r>
        <w:t xml:space="preserve">Indique todos los procedimientos de mitigación o los proyectos implementados en la compañía, tales como elevar las instalaciones y los controles, o construir bermas para protegerla contra los daños provocados por las inundaciones.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itigation Actions"/>
        <w:tblDescription w:val="Mitigation Actions"/>
      </w:tblPr>
      <w:tblGrid>
        <w:gridCol w:w="2706"/>
        <w:gridCol w:w="2708"/>
        <w:gridCol w:w="5386"/>
      </w:tblGrid>
      <w:tr w:rsidR="00D0607A" w:rsidRPr="00D614BB" w14:paraId="3147814E" w14:textId="77777777" w:rsidTr="00E5509A">
        <w:trPr>
          <w:trHeight w:val="288"/>
          <w:tblHeader/>
        </w:trPr>
        <w:tc>
          <w:tcPr>
            <w:tcW w:w="10800" w:type="dxa"/>
            <w:gridSpan w:val="3"/>
            <w:tcBorders>
              <w:top w:val="single" w:sz="36" w:space="0" w:color="8A8B8C" w:themeColor="accent4"/>
              <w:bottom w:val="single" w:sz="8" w:space="0" w:color="0B6DB7" w:themeColor="background2"/>
            </w:tcBorders>
          </w:tcPr>
          <w:p w14:paraId="049DB578" w14:textId="709E2FF2" w:rsidR="00D0607A" w:rsidRPr="00A5433E" w:rsidRDefault="00D0607A" w:rsidP="005E0F4A">
            <w:pPr>
              <w:spacing w:after="120" w:line="276" w:lineRule="auto"/>
              <w:jc w:val="center"/>
              <w:rPr>
                <w:color w:val="auto"/>
              </w:rPr>
            </w:pPr>
            <w:r>
              <w:rPr>
                <w:b/>
                <w:color w:val="auto"/>
              </w:rPr>
              <w:t>Medidas de mitigación</w:t>
            </w:r>
          </w:p>
        </w:tc>
      </w:tr>
      <w:tr w:rsidR="00D0607A" w:rsidRPr="00D614BB" w14:paraId="497F8A43" w14:textId="77777777" w:rsidTr="00E5509A">
        <w:trPr>
          <w:tblHeader/>
        </w:trPr>
        <w:tc>
          <w:tcPr>
            <w:tcW w:w="2706" w:type="dxa"/>
            <w:tcBorders>
              <w:top w:val="single" w:sz="8" w:space="0" w:color="0B6DB7" w:themeColor="background2"/>
              <w:bottom w:val="single" w:sz="8" w:space="0" w:color="0B6DB7" w:themeColor="background2"/>
            </w:tcBorders>
            <w:vAlign w:val="center"/>
          </w:tcPr>
          <w:p w14:paraId="1F385678" w14:textId="77777777" w:rsidR="00D0607A" w:rsidRPr="00A5433E" w:rsidRDefault="00D0607A" w:rsidP="005E0F4A">
            <w:pPr>
              <w:spacing w:line="276" w:lineRule="auto"/>
              <w:rPr>
                <w:color w:val="auto"/>
              </w:rPr>
            </w:pPr>
            <w:r>
              <w:rPr>
                <w:b/>
                <w:color w:val="auto"/>
              </w:rPr>
              <w:t>Tipo</w:t>
            </w:r>
          </w:p>
        </w:tc>
        <w:tc>
          <w:tcPr>
            <w:tcW w:w="2708" w:type="dxa"/>
            <w:tcBorders>
              <w:top w:val="single" w:sz="8" w:space="0" w:color="0B6DB7" w:themeColor="background2"/>
              <w:bottom w:val="single" w:sz="8" w:space="0" w:color="0B6DB7" w:themeColor="background2"/>
            </w:tcBorders>
            <w:vAlign w:val="center"/>
          </w:tcPr>
          <w:p w14:paraId="4F59F7DC" w14:textId="77777777" w:rsidR="00D0607A" w:rsidRPr="00A5433E" w:rsidRDefault="00D0607A" w:rsidP="005E0F4A">
            <w:pPr>
              <w:spacing w:line="276" w:lineRule="auto"/>
              <w:rPr>
                <w:b/>
                <w:bCs/>
                <w:color w:val="auto"/>
              </w:rPr>
            </w:pPr>
            <w:r>
              <w:rPr>
                <w:b/>
                <w:color w:val="auto"/>
              </w:rPr>
              <w:t>Ubicación</w:t>
            </w:r>
          </w:p>
        </w:tc>
        <w:tc>
          <w:tcPr>
            <w:tcW w:w="5386" w:type="dxa"/>
            <w:tcBorders>
              <w:top w:val="single" w:sz="8" w:space="0" w:color="0B6DB7" w:themeColor="background2"/>
              <w:bottom w:val="single" w:sz="8" w:space="0" w:color="0B6DB7" w:themeColor="background2"/>
            </w:tcBorders>
            <w:vAlign w:val="center"/>
          </w:tcPr>
          <w:p w14:paraId="49868A96" w14:textId="77777777" w:rsidR="00D0607A" w:rsidRPr="00A5433E" w:rsidRDefault="00D0607A" w:rsidP="005E0F4A">
            <w:pPr>
              <w:spacing w:line="276" w:lineRule="auto"/>
              <w:rPr>
                <w:color w:val="auto"/>
              </w:rPr>
            </w:pPr>
            <w:r>
              <w:rPr>
                <w:b/>
                <w:color w:val="auto"/>
              </w:rPr>
              <w:t>Comentarios</w:t>
            </w:r>
          </w:p>
        </w:tc>
      </w:tr>
      <w:tr w:rsidR="00C562D1" w:rsidRPr="00D614BB" w14:paraId="3A3FE53F" w14:textId="77777777" w:rsidTr="002F6B58">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3CE80A27" w14:textId="62F55973" w:rsidR="00C562D1" w:rsidRPr="004B1016" w:rsidRDefault="00C562D1" w:rsidP="00C562D1">
            <w:pPr>
              <w:spacing w:after="200" w:line="276" w:lineRule="auto"/>
              <w:rPr>
                <w:i/>
              </w:rPr>
            </w:pPr>
            <w:r>
              <w:rPr>
                <w:i/>
              </w:rPr>
              <w:t>Reubicación de la toma de agua</w:t>
            </w:r>
          </w:p>
        </w:tc>
        <w:tc>
          <w:tcPr>
            <w:tcW w:w="27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CDA3D88" w14:textId="28FAFBE6" w:rsidR="00C562D1" w:rsidRPr="004B1016" w:rsidRDefault="00C562D1" w:rsidP="00C562D1">
            <w:pPr>
              <w:spacing w:after="200" w:line="276" w:lineRule="auto"/>
              <w:rPr>
                <w:i/>
              </w:rPr>
            </w:pPr>
            <w:r>
              <w:rPr>
                <w:i/>
              </w:rPr>
              <w:t>Toma 1</w:t>
            </w:r>
          </w:p>
        </w:tc>
        <w:tc>
          <w:tcPr>
            <w:tcW w:w="5386" w:type="dxa"/>
            <w:tcBorders>
              <w:top w:val="single" w:sz="8" w:space="0" w:color="0B6DB7" w:themeColor="background2"/>
              <w:left w:val="single" w:sz="8" w:space="0" w:color="0B6DB7" w:themeColor="background2"/>
              <w:bottom w:val="single" w:sz="8" w:space="0" w:color="0B6DB7" w:themeColor="background2"/>
            </w:tcBorders>
          </w:tcPr>
          <w:p w14:paraId="4B774932" w14:textId="3CF0088A" w:rsidR="00C562D1" w:rsidRPr="004B1016" w:rsidRDefault="00C562D1" w:rsidP="00C562D1">
            <w:pPr>
              <w:spacing w:after="200" w:line="276" w:lineRule="auto"/>
              <w:rPr>
                <w:i/>
              </w:rPr>
            </w:pPr>
            <w:r>
              <w:rPr>
                <w:i/>
              </w:rPr>
              <w:t>Esta toma se trasladó más lejos y a mayor profundidad para evitar mejor los derrames superficiales y los niveles bajos de los ríos durante la época de sequías.</w:t>
            </w:r>
          </w:p>
        </w:tc>
      </w:tr>
      <w:tr w:rsidR="00C562D1" w:rsidRPr="00D614BB" w14:paraId="721FAE1A" w14:textId="77777777" w:rsidTr="002F6B58">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404A72CF" w14:textId="7552C5F0" w:rsidR="00C562D1" w:rsidRPr="004B1016" w:rsidRDefault="00C562D1" w:rsidP="00C562D1">
            <w:pPr>
              <w:spacing w:after="200" w:line="276" w:lineRule="auto"/>
              <w:rPr>
                <w:i/>
              </w:rPr>
            </w:pPr>
            <w:r>
              <w:rPr>
                <w:i/>
              </w:rPr>
              <w:t>Puertas herméticas</w:t>
            </w:r>
          </w:p>
        </w:tc>
        <w:tc>
          <w:tcPr>
            <w:tcW w:w="27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3234FA3" w14:textId="74B8392D" w:rsidR="00C562D1" w:rsidRPr="004B1016" w:rsidRDefault="00C562D1" w:rsidP="00C562D1">
            <w:pPr>
              <w:spacing w:after="200" w:line="276" w:lineRule="auto"/>
              <w:rPr>
                <w:i/>
              </w:rPr>
            </w:pPr>
            <w:r>
              <w:rPr>
                <w:i/>
              </w:rPr>
              <w:t>Planta de tratamiento</w:t>
            </w:r>
          </w:p>
        </w:tc>
        <w:tc>
          <w:tcPr>
            <w:tcW w:w="5386" w:type="dxa"/>
            <w:tcBorders>
              <w:top w:val="single" w:sz="8" w:space="0" w:color="0B6DB7" w:themeColor="background2"/>
              <w:left w:val="single" w:sz="8" w:space="0" w:color="0B6DB7" w:themeColor="background2"/>
              <w:bottom w:val="single" w:sz="8" w:space="0" w:color="0B6DB7" w:themeColor="background2"/>
            </w:tcBorders>
          </w:tcPr>
          <w:p w14:paraId="7CB2CAEC" w14:textId="0BC8EABB" w:rsidR="00C562D1" w:rsidRPr="004B1016" w:rsidRDefault="00C562D1" w:rsidP="00C562D1">
            <w:pPr>
              <w:spacing w:after="200" w:line="276" w:lineRule="auto"/>
              <w:rPr>
                <w:i/>
              </w:rPr>
            </w:pPr>
            <w:r>
              <w:rPr>
                <w:i/>
              </w:rPr>
              <w:t>Se instalaron estas puertas para garantizar que las crecidas no puedan ingresar en el edificio y dañar los sistemas de control.</w:t>
            </w:r>
          </w:p>
        </w:tc>
      </w:tr>
      <w:tr w:rsidR="002F6B58" w:rsidRPr="00D614BB" w14:paraId="41BBEFF4" w14:textId="77777777" w:rsidTr="002F6B58">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446721A4" w14:textId="0E898FF7" w:rsidR="002F6B58" w:rsidRPr="008B7DE0" w:rsidRDefault="00EF6DC0" w:rsidP="002F6B58">
            <w:pPr>
              <w:spacing w:after="200" w:line="276" w:lineRule="auto"/>
              <w:rPr>
                <w:i/>
              </w:rPr>
            </w:pPr>
            <w:r>
              <w:rPr>
                <w:i/>
              </w:rPr>
              <w:t>Sismo</w:t>
            </w:r>
          </w:p>
        </w:tc>
        <w:tc>
          <w:tcPr>
            <w:tcW w:w="27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38276B5" w14:textId="3C162C75" w:rsidR="002F6B58" w:rsidRPr="008B7DE0" w:rsidRDefault="008B7DE0" w:rsidP="002F6B58">
            <w:pPr>
              <w:spacing w:after="200" w:line="276" w:lineRule="auto"/>
              <w:rPr>
                <w:i/>
              </w:rPr>
            </w:pPr>
            <w:r>
              <w:rPr>
                <w:i/>
              </w:rPr>
              <w:t>Todas las plantas</w:t>
            </w:r>
          </w:p>
        </w:tc>
        <w:tc>
          <w:tcPr>
            <w:tcW w:w="5386" w:type="dxa"/>
            <w:tcBorders>
              <w:top w:val="single" w:sz="8" w:space="0" w:color="0B6DB7" w:themeColor="background2"/>
              <w:left w:val="single" w:sz="8" w:space="0" w:color="0B6DB7" w:themeColor="background2"/>
              <w:bottom w:val="single" w:sz="8" w:space="0" w:color="0B6DB7" w:themeColor="background2"/>
            </w:tcBorders>
          </w:tcPr>
          <w:p w14:paraId="7F10C754" w14:textId="72A8114B" w:rsidR="002F6B58" w:rsidRPr="008B7DE0" w:rsidRDefault="008B7DE0" w:rsidP="002F6B58">
            <w:pPr>
              <w:spacing w:after="200" w:line="276" w:lineRule="auto"/>
              <w:rPr>
                <w:i/>
              </w:rPr>
            </w:pPr>
            <w:r>
              <w:rPr>
                <w:i/>
              </w:rPr>
              <w:t>Equipos fijados (p. ej., computadoras, estanterías) y equipos de laboratorio, y tanques de combustible y sustancias químicas</w:t>
            </w:r>
          </w:p>
        </w:tc>
      </w:tr>
      <w:tr w:rsidR="002F6B58" w:rsidRPr="00D614BB" w14:paraId="2434C63B" w14:textId="77777777" w:rsidTr="002F6B58">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61F14904" w14:textId="77777777" w:rsidR="002F6B58" w:rsidRPr="00D614BB" w:rsidRDefault="002F6B58" w:rsidP="002F6B58">
            <w:pPr>
              <w:spacing w:after="200" w:line="276" w:lineRule="auto"/>
            </w:pPr>
          </w:p>
        </w:tc>
        <w:tc>
          <w:tcPr>
            <w:tcW w:w="27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08B1572" w14:textId="77777777" w:rsidR="002F6B58" w:rsidRPr="00D614BB" w:rsidRDefault="002F6B58" w:rsidP="002F6B58">
            <w:pPr>
              <w:spacing w:after="200" w:line="276" w:lineRule="auto"/>
            </w:pPr>
          </w:p>
        </w:tc>
        <w:tc>
          <w:tcPr>
            <w:tcW w:w="5386" w:type="dxa"/>
            <w:tcBorders>
              <w:top w:val="single" w:sz="8" w:space="0" w:color="0B6DB7" w:themeColor="background2"/>
              <w:left w:val="single" w:sz="8" w:space="0" w:color="0B6DB7" w:themeColor="background2"/>
              <w:bottom w:val="single" w:sz="8" w:space="0" w:color="0B6DB7" w:themeColor="background2"/>
            </w:tcBorders>
          </w:tcPr>
          <w:p w14:paraId="72C2549B" w14:textId="77777777" w:rsidR="002F6B58" w:rsidRPr="00D614BB" w:rsidRDefault="002F6B58" w:rsidP="002F6B58">
            <w:pPr>
              <w:spacing w:after="200" w:line="276" w:lineRule="auto"/>
            </w:pPr>
          </w:p>
        </w:tc>
      </w:tr>
      <w:tr w:rsidR="002F6B58" w:rsidRPr="00D614BB" w14:paraId="2616F0D5" w14:textId="77777777" w:rsidTr="002F6B58">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2E93957D" w14:textId="77777777" w:rsidR="002F6B58" w:rsidRPr="00D614BB" w:rsidRDefault="002F6B58" w:rsidP="002F6B58"/>
        </w:tc>
        <w:tc>
          <w:tcPr>
            <w:tcW w:w="27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EDAA084" w14:textId="77777777" w:rsidR="002F6B58" w:rsidRPr="00D614BB" w:rsidRDefault="002F6B58" w:rsidP="002F6B58"/>
        </w:tc>
        <w:tc>
          <w:tcPr>
            <w:tcW w:w="5386" w:type="dxa"/>
            <w:tcBorders>
              <w:top w:val="single" w:sz="8" w:space="0" w:color="0B6DB7" w:themeColor="background2"/>
              <w:left w:val="single" w:sz="8" w:space="0" w:color="0B6DB7" w:themeColor="background2"/>
              <w:bottom w:val="single" w:sz="8" w:space="0" w:color="0B6DB7" w:themeColor="background2"/>
            </w:tcBorders>
          </w:tcPr>
          <w:p w14:paraId="544CEC6D" w14:textId="77777777" w:rsidR="002F6B58" w:rsidRPr="00D614BB" w:rsidRDefault="002F6B58" w:rsidP="002F6B58"/>
        </w:tc>
      </w:tr>
      <w:tr w:rsidR="002F6B58" w:rsidRPr="00D614BB" w14:paraId="750127B3" w14:textId="77777777" w:rsidTr="002F6B58">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5921F00C" w14:textId="77777777" w:rsidR="002F6B58" w:rsidRPr="00D614BB" w:rsidRDefault="002F6B58" w:rsidP="002F6B58"/>
        </w:tc>
        <w:tc>
          <w:tcPr>
            <w:tcW w:w="27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602DFF1" w14:textId="77777777" w:rsidR="002F6B58" w:rsidRPr="00D614BB" w:rsidRDefault="002F6B58" w:rsidP="002F6B58"/>
        </w:tc>
        <w:tc>
          <w:tcPr>
            <w:tcW w:w="5386" w:type="dxa"/>
            <w:tcBorders>
              <w:top w:val="single" w:sz="8" w:space="0" w:color="0B6DB7" w:themeColor="background2"/>
              <w:left w:val="single" w:sz="8" w:space="0" w:color="0B6DB7" w:themeColor="background2"/>
              <w:bottom w:val="single" w:sz="8" w:space="0" w:color="0B6DB7" w:themeColor="background2"/>
            </w:tcBorders>
          </w:tcPr>
          <w:p w14:paraId="3755E363" w14:textId="77777777" w:rsidR="002F6B58" w:rsidRPr="00D614BB" w:rsidRDefault="002F6B58" w:rsidP="002F6B58"/>
        </w:tc>
      </w:tr>
      <w:tr w:rsidR="002F6B58" w:rsidRPr="00D614BB" w14:paraId="59B8CB16" w14:textId="77777777" w:rsidTr="002F6B58">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485CFCF5" w14:textId="77777777" w:rsidR="002F6B58" w:rsidRPr="00D614BB" w:rsidRDefault="002F6B58" w:rsidP="002F6B58"/>
        </w:tc>
        <w:tc>
          <w:tcPr>
            <w:tcW w:w="2708"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611174" w14:textId="77777777" w:rsidR="002F6B58" w:rsidRPr="00D614BB" w:rsidRDefault="002F6B58" w:rsidP="002F6B58"/>
        </w:tc>
        <w:tc>
          <w:tcPr>
            <w:tcW w:w="5386" w:type="dxa"/>
            <w:tcBorders>
              <w:top w:val="single" w:sz="8" w:space="0" w:color="0B6DB7" w:themeColor="background2"/>
              <w:left w:val="single" w:sz="8" w:space="0" w:color="0B6DB7" w:themeColor="background2"/>
              <w:bottom w:val="single" w:sz="8" w:space="0" w:color="0B6DB7" w:themeColor="background2"/>
            </w:tcBorders>
          </w:tcPr>
          <w:p w14:paraId="50E76FCC" w14:textId="77777777" w:rsidR="002F6B58" w:rsidRPr="00D614BB" w:rsidRDefault="002F6B58" w:rsidP="002F6B58"/>
        </w:tc>
      </w:tr>
    </w:tbl>
    <w:p w14:paraId="06519838" w14:textId="77777777" w:rsidR="007C4A49" w:rsidRDefault="007C4A49" w:rsidP="00CA4E58">
      <w:pPr>
        <w:spacing w:after="0"/>
      </w:pPr>
    </w:p>
    <w:p w14:paraId="2F8AB153" w14:textId="77777777" w:rsidR="007C4A49" w:rsidRDefault="007C4A49" w:rsidP="00CA4E58">
      <w:pPr>
        <w:spacing w:after="0"/>
      </w:pPr>
    </w:p>
    <w:p w14:paraId="4FD19C99" w14:textId="77777777" w:rsidR="00BA1147" w:rsidRDefault="00BA1147" w:rsidP="00CA4E58">
      <w:pPr>
        <w:spacing w:after="0"/>
      </w:pPr>
    </w:p>
    <w:p w14:paraId="23BFCC81" w14:textId="77777777" w:rsidR="00AE0896" w:rsidRDefault="00AE0896">
      <w:r>
        <w:br w:type="page"/>
      </w:r>
    </w:p>
    <w:p w14:paraId="10153307" w14:textId="0405C997" w:rsidR="00AE0896" w:rsidRDefault="00745F20" w:rsidP="00AE0896">
      <w:pPr>
        <w:pStyle w:val="Heading1"/>
      </w:pPr>
      <w:bookmarkStart w:id="130" w:name="_Toc60994170"/>
      <w:r>
        <w:lastRenderedPageBreak/>
        <w:t>4  ESTRATEGIAS DE DETECCIÓN</w:t>
      </w:r>
      <w:bookmarkEnd w:id="130"/>
    </w:p>
    <w:p w14:paraId="4780D91F" w14:textId="6088E36F" w:rsidR="00A618A4" w:rsidRDefault="00A618A4" w:rsidP="008743F6">
      <w:pPr>
        <w:spacing w:after="0"/>
      </w:pPr>
      <w:r>
        <w:t>En esta sección, se describen las estrategias que pueden implementarse para detectar actos malintencionados o peligros naturales que amenazan la seguridad o la resiliencia del sistema.</w:t>
      </w:r>
    </w:p>
    <w:p w14:paraId="3679C60A" w14:textId="77777777" w:rsidR="00A618A4" w:rsidRDefault="00A618A4" w:rsidP="008743F6">
      <w:pPr>
        <w:spacing w:after="0"/>
      </w:pPr>
    </w:p>
    <w:p w14:paraId="71699C05" w14:textId="6429F367" w:rsidR="001D7199" w:rsidRPr="004B1016" w:rsidRDefault="00145738" w:rsidP="00B77963">
      <w:pPr>
        <w:rPr>
          <w:b/>
          <w:bCs/>
        </w:rPr>
      </w:pPr>
      <w:r>
        <w:t>Enumere las estrategias y los métodos de detección que aplica la compañía para identificar actos malintencionados o peligros naturales. Incluya también el procedimiento correspondiente que se emplea ante la detección de una amenaza.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tection Strategies"/>
        <w:tblDescription w:val="Detection Strategies"/>
      </w:tblPr>
      <w:tblGrid>
        <w:gridCol w:w="2706"/>
        <w:gridCol w:w="3954"/>
        <w:gridCol w:w="4140"/>
      </w:tblGrid>
      <w:tr w:rsidR="0075377B" w:rsidRPr="004B1016" w14:paraId="6858E6E4" w14:textId="77777777" w:rsidTr="00E5509A">
        <w:trPr>
          <w:trHeight w:val="288"/>
          <w:tblHeader/>
        </w:trPr>
        <w:tc>
          <w:tcPr>
            <w:tcW w:w="10800" w:type="dxa"/>
            <w:gridSpan w:val="3"/>
            <w:tcBorders>
              <w:top w:val="single" w:sz="36" w:space="0" w:color="8A8B8C" w:themeColor="accent4"/>
              <w:bottom w:val="single" w:sz="8" w:space="0" w:color="0B6DB7" w:themeColor="background2"/>
            </w:tcBorders>
          </w:tcPr>
          <w:p w14:paraId="1F06F104" w14:textId="32C5D95A" w:rsidR="0075377B" w:rsidRPr="004B1016" w:rsidRDefault="0075377B" w:rsidP="00390C62">
            <w:pPr>
              <w:spacing w:after="120" w:line="276" w:lineRule="auto"/>
              <w:jc w:val="center"/>
              <w:rPr>
                <w:color w:val="auto"/>
              </w:rPr>
            </w:pPr>
            <w:r>
              <w:rPr>
                <w:b/>
                <w:color w:val="auto"/>
              </w:rPr>
              <w:t>Estrategias de detección</w:t>
            </w:r>
          </w:p>
        </w:tc>
      </w:tr>
      <w:tr w:rsidR="0075377B" w:rsidRPr="004B1016" w14:paraId="0FFE86D8" w14:textId="77777777" w:rsidTr="00E5509A">
        <w:trPr>
          <w:tblHeader/>
        </w:trPr>
        <w:tc>
          <w:tcPr>
            <w:tcW w:w="2706" w:type="dxa"/>
            <w:tcBorders>
              <w:top w:val="single" w:sz="8" w:space="0" w:color="0B6DB7" w:themeColor="background2"/>
              <w:bottom w:val="single" w:sz="8" w:space="0" w:color="0B6DB7" w:themeColor="background2"/>
            </w:tcBorders>
            <w:vAlign w:val="center"/>
          </w:tcPr>
          <w:p w14:paraId="359E9AC3" w14:textId="406497A7" w:rsidR="0075377B" w:rsidRPr="004B1016" w:rsidRDefault="0075377B" w:rsidP="00390C62">
            <w:pPr>
              <w:spacing w:line="276" w:lineRule="auto"/>
              <w:rPr>
                <w:b/>
                <w:bCs/>
                <w:color w:val="auto"/>
              </w:rPr>
            </w:pPr>
            <w:r>
              <w:rPr>
                <w:b/>
                <w:color w:val="auto"/>
              </w:rPr>
              <w:t>Amenaza</w:t>
            </w:r>
          </w:p>
        </w:tc>
        <w:tc>
          <w:tcPr>
            <w:tcW w:w="3954" w:type="dxa"/>
            <w:tcBorders>
              <w:top w:val="single" w:sz="8" w:space="0" w:color="0B6DB7" w:themeColor="background2"/>
              <w:bottom w:val="single" w:sz="8" w:space="0" w:color="0B6DB7" w:themeColor="background2"/>
            </w:tcBorders>
            <w:vAlign w:val="center"/>
          </w:tcPr>
          <w:p w14:paraId="20A3EDD4" w14:textId="4353C051" w:rsidR="0075377B" w:rsidRPr="004B1016" w:rsidRDefault="0075377B" w:rsidP="00390C62">
            <w:pPr>
              <w:spacing w:line="276" w:lineRule="auto"/>
              <w:rPr>
                <w:b/>
                <w:bCs/>
                <w:color w:val="auto"/>
              </w:rPr>
            </w:pPr>
            <w:r>
              <w:rPr>
                <w:b/>
                <w:color w:val="auto"/>
              </w:rPr>
              <w:t>Método de detección</w:t>
            </w:r>
          </w:p>
        </w:tc>
        <w:tc>
          <w:tcPr>
            <w:tcW w:w="4140" w:type="dxa"/>
            <w:tcBorders>
              <w:top w:val="single" w:sz="8" w:space="0" w:color="0B6DB7" w:themeColor="background2"/>
              <w:bottom w:val="single" w:sz="8" w:space="0" w:color="0B6DB7" w:themeColor="background2"/>
            </w:tcBorders>
            <w:vAlign w:val="center"/>
          </w:tcPr>
          <w:p w14:paraId="4BE7A054" w14:textId="08FEC26D" w:rsidR="0075377B" w:rsidRPr="004B1016" w:rsidRDefault="0075377B" w:rsidP="00390C62">
            <w:pPr>
              <w:spacing w:line="276" w:lineRule="auto"/>
              <w:rPr>
                <w:b/>
                <w:color w:val="auto"/>
              </w:rPr>
            </w:pPr>
            <w:r>
              <w:rPr>
                <w:b/>
                <w:color w:val="auto"/>
              </w:rPr>
              <w:t>Procedimiento</w:t>
            </w:r>
          </w:p>
        </w:tc>
      </w:tr>
      <w:tr w:rsidR="00081DFE" w:rsidRPr="004B1016" w14:paraId="1251EE22"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3287B528" w14:textId="360A17EE" w:rsidR="00081DFE" w:rsidRPr="004B1016" w:rsidRDefault="00081DFE" w:rsidP="00081DFE">
            <w:pPr>
              <w:spacing w:after="200" w:line="276" w:lineRule="auto"/>
              <w:rPr>
                <w:i/>
              </w:rPr>
            </w:pPr>
            <w:r>
              <w:rPr>
                <w:i/>
              </w:rPr>
              <w:t>Ingreso no autorizado</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B3D8B36" w14:textId="1C145FE4" w:rsidR="00081DFE" w:rsidRPr="004B1016" w:rsidRDefault="00081DFE" w:rsidP="00081DFE">
            <w:pPr>
              <w:pStyle w:val="ListParagraph"/>
              <w:numPr>
                <w:ilvl w:val="0"/>
                <w:numId w:val="28"/>
              </w:numPr>
              <w:ind w:left="243" w:hanging="243"/>
              <w:rPr>
                <w:i/>
              </w:rPr>
            </w:pPr>
            <w:r>
              <w:rPr>
                <w:i/>
              </w:rPr>
              <w:t>Alarma del sistema de detección de intrusiones</w:t>
            </w:r>
          </w:p>
        </w:tc>
        <w:tc>
          <w:tcPr>
            <w:tcW w:w="4140" w:type="dxa"/>
            <w:tcBorders>
              <w:top w:val="single" w:sz="8" w:space="0" w:color="0B6DB7" w:themeColor="background2"/>
              <w:left w:val="single" w:sz="8" w:space="0" w:color="0B6DB7" w:themeColor="background2"/>
              <w:bottom w:val="single" w:sz="8" w:space="0" w:color="0B6DB7" w:themeColor="background2"/>
            </w:tcBorders>
          </w:tcPr>
          <w:p w14:paraId="23125BA1" w14:textId="2CDC1FC2" w:rsidR="00081DFE" w:rsidRPr="004B1016" w:rsidRDefault="002A755A" w:rsidP="00081DFE">
            <w:pPr>
              <w:spacing w:after="200" w:line="276" w:lineRule="auto"/>
              <w:rPr>
                <w:i/>
              </w:rPr>
            </w:pPr>
            <w:r>
              <w:rPr>
                <w:i/>
              </w:rPr>
              <w:t>Llamar al 911</w:t>
            </w:r>
          </w:p>
        </w:tc>
      </w:tr>
      <w:tr w:rsidR="00081DFE" w:rsidRPr="004B1016" w14:paraId="65831512"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6C293C21" w14:textId="58B2185A" w:rsidR="00081DFE" w:rsidRPr="004B1016" w:rsidRDefault="00081DFE" w:rsidP="00081DFE">
            <w:pPr>
              <w:spacing w:after="200" w:line="276" w:lineRule="auto"/>
              <w:rPr>
                <w:i/>
              </w:rPr>
            </w:pPr>
            <w:r>
              <w:rPr>
                <w:i/>
              </w:rPr>
              <w:t>Contaminación de agua de origen</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7D50FE4" w14:textId="77777777" w:rsidR="00081DFE" w:rsidRPr="004B1016" w:rsidRDefault="00081DFE" w:rsidP="00081DFE">
            <w:pPr>
              <w:pStyle w:val="ListParagraph"/>
              <w:numPr>
                <w:ilvl w:val="0"/>
                <w:numId w:val="28"/>
              </w:numPr>
              <w:ind w:left="243" w:hanging="243"/>
              <w:rPr>
                <w:i/>
              </w:rPr>
            </w:pPr>
            <w:r>
              <w:rPr>
                <w:i/>
              </w:rPr>
              <w:t>Notificaciones del Centro Nacional de Respuesta</w:t>
            </w:r>
          </w:p>
          <w:p w14:paraId="04F4BD85" w14:textId="53CF8980" w:rsidR="00081DFE" w:rsidRPr="004B1016" w:rsidRDefault="00081DFE" w:rsidP="00081DFE">
            <w:pPr>
              <w:pStyle w:val="ListParagraph"/>
              <w:numPr>
                <w:ilvl w:val="0"/>
                <w:numId w:val="28"/>
              </w:numPr>
              <w:ind w:left="243" w:hanging="243"/>
              <w:rPr>
                <w:i/>
              </w:rPr>
            </w:pPr>
            <w:r>
              <w:rPr>
                <w:i/>
              </w:rPr>
              <w:t>Notificación del 911 de derrames originados por accidentes de tránsito</w:t>
            </w:r>
          </w:p>
        </w:tc>
        <w:tc>
          <w:tcPr>
            <w:tcW w:w="4140" w:type="dxa"/>
            <w:tcBorders>
              <w:top w:val="single" w:sz="8" w:space="0" w:color="0B6DB7" w:themeColor="background2"/>
              <w:left w:val="single" w:sz="8" w:space="0" w:color="0B6DB7" w:themeColor="background2"/>
              <w:bottom w:val="single" w:sz="8" w:space="0" w:color="0B6DB7" w:themeColor="background2"/>
            </w:tcBorders>
          </w:tcPr>
          <w:p w14:paraId="3C1750C9" w14:textId="741E9D2A" w:rsidR="00081DFE" w:rsidRPr="004B1016" w:rsidRDefault="002A755A" w:rsidP="00081DFE">
            <w:pPr>
              <w:spacing w:after="200" w:line="276" w:lineRule="auto"/>
              <w:rPr>
                <w:i/>
              </w:rPr>
            </w:pPr>
            <w:r>
              <w:rPr>
                <w:i/>
              </w:rPr>
              <w:t>Plan de respuesta a incidentes de contaminación de agua de origen</w:t>
            </w:r>
          </w:p>
        </w:tc>
      </w:tr>
      <w:tr w:rsidR="00081DFE" w:rsidRPr="004B1016" w14:paraId="1AC82F75"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70CC3C83" w14:textId="791E62B3" w:rsidR="00081DFE" w:rsidRPr="004B1016" w:rsidRDefault="00081DFE" w:rsidP="00081DFE">
            <w:pPr>
              <w:spacing w:after="200" w:line="276" w:lineRule="auto"/>
              <w:rPr>
                <w:i/>
              </w:rPr>
            </w:pPr>
            <w:r>
              <w:rPr>
                <w:i/>
              </w:rPr>
              <w:t>Contaminación del sistema de distribución</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6A7E690" w14:textId="77777777" w:rsidR="00081DFE" w:rsidRPr="004B1016" w:rsidRDefault="00081DFE" w:rsidP="00081DFE">
            <w:pPr>
              <w:pStyle w:val="ListParagraph"/>
              <w:numPr>
                <w:ilvl w:val="0"/>
                <w:numId w:val="28"/>
              </w:numPr>
              <w:ind w:left="243" w:hanging="243"/>
              <w:rPr>
                <w:i/>
              </w:rPr>
            </w:pPr>
            <w:r>
              <w:rPr>
                <w:i/>
              </w:rPr>
              <w:t>Control de querellas de clientes</w:t>
            </w:r>
          </w:p>
          <w:p w14:paraId="663A59C9" w14:textId="52451EFE" w:rsidR="00081DFE" w:rsidRPr="004B1016" w:rsidRDefault="00081DFE" w:rsidP="00081DFE">
            <w:pPr>
              <w:pStyle w:val="ListParagraph"/>
              <w:numPr>
                <w:ilvl w:val="0"/>
                <w:numId w:val="28"/>
              </w:numPr>
              <w:ind w:left="243" w:hanging="243"/>
              <w:rPr>
                <w:i/>
              </w:rPr>
            </w:pPr>
            <w:r>
              <w:rPr>
                <w:i/>
              </w:rPr>
              <w:t>Control de salud pública</w:t>
            </w:r>
          </w:p>
        </w:tc>
        <w:tc>
          <w:tcPr>
            <w:tcW w:w="4140" w:type="dxa"/>
            <w:tcBorders>
              <w:top w:val="single" w:sz="8" w:space="0" w:color="0B6DB7" w:themeColor="background2"/>
              <w:left w:val="single" w:sz="8" w:space="0" w:color="0B6DB7" w:themeColor="background2"/>
              <w:bottom w:val="single" w:sz="8" w:space="0" w:color="0B6DB7" w:themeColor="background2"/>
            </w:tcBorders>
          </w:tcPr>
          <w:p w14:paraId="679358F2" w14:textId="4746697A" w:rsidR="00081DFE" w:rsidRPr="004B1016" w:rsidRDefault="002A755A" w:rsidP="00081DFE">
            <w:pPr>
              <w:spacing w:after="200" w:line="276" w:lineRule="auto"/>
              <w:rPr>
                <w:i/>
              </w:rPr>
            </w:pPr>
            <w:r>
              <w:rPr>
                <w:i/>
              </w:rPr>
              <w:t>Procedimiento de respuesta a la contaminación del sistema de distribución</w:t>
            </w:r>
          </w:p>
        </w:tc>
      </w:tr>
      <w:tr w:rsidR="00081DFE" w:rsidRPr="004B1016" w14:paraId="108F47D5"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0CD1526E" w14:textId="1AFB44FF" w:rsidR="00081DFE" w:rsidRPr="004B1016" w:rsidRDefault="00081DFE" w:rsidP="00081DFE">
            <w:pPr>
              <w:spacing w:after="200" w:line="276" w:lineRule="auto"/>
              <w:rPr>
                <w:i/>
              </w:rPr>
            </w:pPr>
            <w:r>
              <w:rPr>
                <w:i/>
              </w:rPr>
              <w:t>Ciberintrusión</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91C5887" w14:textId="48740A50" w:rsidR="00EF1920" w:rsidRDefault="00EF1920" w:rsidP="00081DFE">
            <w:pPr>
              <w:pStyle w:val="ListParagraph"/>
              <w:numPr>
                <w:ilvl w:val="0"/>
                <w:numId w:val="28"/>
              </w:numPr>
              <w:ind w:left="243" w:hanging="243"/>
              <w:rPr>
                <w:i/>
              </w:rPr>
            </w:pPr>
            <w:r>
              <w:rPr>
                <w:i/>
              </w:rPr>
              <w:t>Control y detección de intrusiones en el sistema de tecnología operativa (OT) y de TI automatizado</w:t>
            </w:r>
          </w:p>
          <w:p w14:paraId="5553FEE8" w14:textId="75BF5B3E" w:rsidR="00081DFE" w:rsidRPr="004B1016" w:rsidRDefault="00081DFE" w:rsidP="00081DFE">
            <w:pPr>
              <w:pStyle w:val="ListParagraph"/>
              <w:numPr>
                <w:ilvl w:val="0"/>
                <w:numId w:val="28"/>
              </w:numPr>
              <w:ind w:left="243" w:hanging="243"/>
              <w:rPr>
                <w:i/>
              </w:rPr>
            </w:pPr>
            <w:r>
              <w:rPr>
                <w:i/>
              </w:rPr>
              <w:t>Notificación del personal de la compañía</w:t>
            </w:r>
          </w:p>
        </w:tc>
        <w:tc>
          <w:tcPr>
            <w:tcW w:w="4140" w:type="dxa"/>
            <w:tcBorders>
              <w:top w:val="single" w:sz="8" w:space="0" w:color="0B6DB7" w:themeColor="background2"/>
              <w:left w:val="single" w:sz="8" w:space="0" w:color="0B6DB7" w:themeColor="background2"/>
              <w:bottom w:val="single" w:sz="8" w:space="0" w:color="0B6DB7" w:themeColor="background2"/>
            </w:tcBorders>
          </w:tcPr>
          <w:p w14:paraId="1266E5EC" w14:textId="75C2729B" w:rsidR="00081DFE" w:rsidRPr="004B1016" w:rsidRDefault="00EF1920" w:rsidP="00081DFE">
            <w:pPr>
              <w:spacing w:after="200" w:line="276" w:lineRule="auto"/>
              <w:rPr>
                <w:i/>
              </w:rPr>
            </w:pPr>
            <w:r>
              <w:rPr>
                <w:i/>
              </w:rPr>
              <w:t>Lista de verificación de medidas ante ciberincidentes</w:t>
            </w:r>
          </w:p>
        </w:tc>
      </w:tr>
      <w:tr w:rsidR="00081DFE" w:rsidRPr="004B1016" w14:paraId="2BCC2F76"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63C37996" w14:textId="52AB58E4" w:rsidR="00081DFE" w:rsidRPr="004B1016" w:rsidRDefault="00081DFE" w:rsidP="00081DFE">
            <w:pPr>
              <w:rPr>
                <w:i/>
              </w:rPr>
            </w:pPr>
            <w:r>
              <w:rPr>
                <w:i/>
              </w:rPr>
              <w:t>Derrame de sustancias químicas peligrosas</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D1C6D12" w14:textId="43B2FFB1" w:rsidR="00081DFE" w:rsidRPr="004B1016" w:rsidRDefault="00081DFE" w:rsidP="00081DFE">
            <w:pPr>
              <w:pStyle w:val="ListParagraph"/>
              <w:numPr>
                <w:ilvl w:val="0"/>
                <w:numId w:val="28"/>
              </w:numPr>
              <w:ind w:left="243" w:hanging="243"/>
              <w:rPr>
                <w:i/>
              </w:rPr>
            </w:pPr>
            <w:r>
              <w:rPr>
                <w:i/>
              </w:rPr>
              <w:t>Gas de cloro en los monitores de aire</w:t>
            </w:r>
          </w:p>
        </w:tc>
        <w:tc>
          <w:tcPr>
            <w:tcW w:w="4140" w:type="dxa"/>
            <w:tcBorders>
              <w:top w:val="single" w:sz="8" w:space="0" w:color="0B6DB7" w:themeColor="background2"/>
              <w:left w:val="single" w:sz="8" w:space="0" w:color="0B6DB7" w:themeColor="background2"/>
              <w:bottom w:val="single" w:sz="8" w:space="0" w:color="0B6DB7" w:themeColor="background2"/>
            </w:tcBorders>
          </w:tcPr>
          <w:p w14:paraId="269135DD" w14:textId="16568482" w:rsidR="00081DFE" w:rsidRPr="004B1016" w:rsidRDefault="002A755A" w:rsidP="00081DFE">
            <w:pPr>
              <w:rPr>
                <w:i/>
              </w:rPr>
            </w:pPr>
            <w:r>
              <w:rPr>
                <w:i/>
              </w:rPr>
              <w:t>Llamar a los bomberos</w:t>
            </w:r>
          </w:p>
        </w:tc>
      </w:tr>
      <w:tr w:rsidR="00081DFE" w:rsidRPr="004B1016" w14:paraId="69FE4B38"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534582FB" w14:textId="46BE9E45" w:rsidR="00081DFE" w:rsidRPr="004B1016" w:rsidRDefault="00081DFE" w:rsidP="00081DFE">
            <w:pPr>
              <w:rPr>
                <w:i/>
              </w:rPr>
            </w:pPr>
            <w:r>
              <w:rPr>
                <w:i/>
              </w:rPr>
              <w:t>Huracán</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CBEAB1B" w14:textId="5D8215C5" w:rsidR="00081DFE" w:rsidRPr="004B1016" w:rsidRDefault="00081DFE" w:rsidP="00081DFE">
            <w:pPr>
              <w:pStyle w:val="ListParagraph"/>
              <w:numPr>
                <w:ilvl w:val="0"/>
                <w:numId w:val="28"/>
              </w:numPr>
              <w:ind w:left="243" w:hanging="243"/>
              <w:rPr>
                <w:i/>
              </w:rPr>
            </w:pPr>
            <w:r>
              <w:rPr>
                <w:i/>
              </w:rPr>
              <w:t>Alertas del servicio meteorológico</w:t>
            </w:r>
          </w:p>
        </w:tc>
        <w:tc>
          <w:tcPr>
            <w:tcW w:w="4140" w:type="dxa"/>
            <w:tcBorders>
              <w:top w:val="single" w:sz="8" w:space="0" w:color="0B6DB7" w:themeColor="background2"/>
              <w:left w:val="single" w:sz="8" w:space="0" w:color="0B6DB7" w:themeColor="background2"/>
              <w:bottom w:val="single" w:sz="8" w:space="0" w:color="0B6DB7" w:themeColor="background2"/>
            </w:tcBorders>
          </w:tcPr>
          <w:p w14:paraId="29B6EF12" w14:textId="10D02D81" w:rsidR="00081DFE" w:rsidRPr="004B1016" w:rsidRDefault="002A755A" w:rsidP="00081DFE">
            <w:pPr>
              <w:rPr>
                <w:i/>
              </w:rPr>
            </w:pPr>
            <w:r>
              <w:rPr>
                <w:i/>
              </w:rPr>
              <w:t>Lista de verificación de medidas ante incidentes relacionados con huracanes</w:t>
            </w:r>
          </w:p>
        </w:tc>
      </w:tr>
      <w:tr w:rsidR="00081DFE" w:rsidRPr="004B1016" w14:paraId="3EFDE5A1" w14:textId="77777777" w:rsidTr="0034222D">
        <w:trPr>
          <w:trHeight w:val="518"/>
        </w:trPr>
        <w:tc>
          <w:tcPr>
            <w:tcW w:w="2706" w:type="dxa"/>
            <w:tcBorders>
              <w:top w:val="single" w:sz="8" w:space="0" w:color="0B6DB7" w:themeColor="background2"/>
              <w:bottom w:val="single" w:sz="8" w:space="0" w:color="0B6DB7" w:themeColor="background2"/>
              <w:right w:val="single" w:sz="8" w:space="0" w:color="0B6DB7" w:themeColor="background2"/>
            </w:tcBorders>
          </w:tcPr>
          <w:p w14:paraId="5B98A0B3" w14:textId="3690EF69" w:rsidR="00081DFE" w:rsidRPr="004B1016" w:rsidRDefault="00081DFE" w:rsidP="00081DFE">
            <w:pPr>
              <w:rPr>
                <w:i/>
              </w:rPr>
            </w:pPr>
            <w:r>
              <w:rPr>
                <w:i/>
              </w:rPr>
              <w:t>Inundación</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0959C873" w14:textId="71A9359D" w:rsidR="00081DFE" w:rsidRPr="004B1016" w:rsidRDefault="00081DFE" w:rsidP="00081DFE">
            <w:pPr>
              <w:pStyle w:val="ListParagraph"/>
              <w:numPr>
                <w:ilvl w:val="0"/>
                <w:numId w:val="28"/>
              </w:numPr>
              <w:ind w:left="243" w:hanging="243"/>
              <w:rPr>
                <w:i/>
              </w:rPr>
            </w:pPr>
            <w:r>
              <w:rPr>
                <w:i/>
              </w:rPr>
              <w:t>Notificación al ejército</w:t>
            </w:r>
          </w:p>
        </w:tc>
        <w:tc>
          <w:tcPr>
            <w:tcW w:w="4140" w:type="dxa"/>
            <w:tcBorders>
              <w:top w:val="single" w:sz="8" w:space="0" w:color="0B6DB7" w:themeColor="background2"/>
              <w:left w:val="single" w:sz="8" w:space="0" w:color="0B6DB7" w:themeColor="background2"/>
              <w:bottom w:val="single" w:sz="8" w:space="0" w:color="0B6DB7" w:themeColor="background2"/>
            </w:tcBorders>
          </w:tcPr>
          <w:p w14:paraId="546B99F3" w14:textId="4CA919FF" w:rsidR="00081DFE" w:rsidRPr="004B1016" w:rsidRDefault="002A755A" w:rsidP="00081DFE">
            <w:pPr>
              <w:rPr>
                <w:i/>
              </w:rPr>
            </w:pPr>
            <w:r>
              <w:rPr>
                <w:i/>
              </w:rPr>
              <w:t>Lista de verificación de medidas ante incidentes relacionados con inundaciones</w:t>
            </w:r>
          </w:p>
        </w:tc>
      </w:tr>
      <w:tr w:rsidR="00081DFE" w:rsidRPr="004B1016" w14:paraId="2508AB1D"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64CEF9CC" w14:textId="5976CA9F" w:rsidR="00081DFE" w:rsidRPr="004B1016" w:rsidRDefault="00081DFE" w:rsidP="00081DFE">
            <w:pPr>
              <w:rPr>
                <w:i/>
              </w:rPr>
            </w:pPr>
            <w:r>
              <w:rPr>
                <w:i/>
              </w:rPr>
              <w:t>Corte de energía eléctrica</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0BCE83A" w14:textId="77777777" w:rsidR="00081DFE" w:rsidRPr="004B1016" w:rsidRDefault="00081DFE" w:rsidP="00081DFE">
            <w:pPr>
              <w:pStyle w:val="ListParagraph"/>
              <w:numPr>
                <w:ilvl w:val="0"/>
                <w:numId w:val="28"/>
              </w:numPr>
              <w:ind w:left="243" w:hanging="243"/>
              <w:rPr>
                <w:rFonts w:cs="Arial"/>
                <w:i/>
              </w:rPr>
            </w:pPr>
            <w:r>
              <w:rPr>
                <w:i/>
              </w:rPr>
              <w:t>Notificación del proveedor de energía eléctrica</w:t>
            </w:r>
          </w:p>
          <w:p w14:paraId="7351F540" w14:textId="3A25B89C" w:rsidR="00081DFE" w:rsidRPr="004B1016" w:rsidRDefault="00081DFE" w:rsidP="00081DFE">
            <w:pPr>
              <w:pStyle w:val="ListParagraph"/>
              <w:numPr>
                <w:ilvl w:val="0"/>
                <w:numId w:val="28"/>
              </w:numPr>
              <w:ind w:left="243" w:hanging="243"/>
              <w:rPr>
                <w:i/>
              </w:rPr>
            </w:pPr>
            <w:r>
              <w:rPr>
                <w:i/>
              </w:rPr>
              <w:t>Alarma del sensor de la línea de tensión</w:t>
            </w:r>
          </w:p>
        </w:tc>
        <w:tc>
          <w:tcPr>
            <w:tcW w:w="4140" w:type="dxa"/>
            <w:tcBorders>
              <w:top w:val="single" w:sz="8" w:space="0" w:color="0B6DB7" w:themeColor="background2"/>
              <w:left w:val="single" w:sz="8" w:space="0" w:color="0B6DB7" w:themeColor="background2"/>
              <w:bottom w:val="single" w:sz="8" w:space="0" w:color="0B6DB7" w:themeColor="background2"/>
            </w:tcBorders>
          </w:tcPr>
          <w:p w14:paraId="2A3A98E7" w14:textId="6DF06CE0" w:rsidR="00081DFE" w:rsidRPr="004B1016" w:rsidRDefault="0034222D" w:rsidP="00081DFE">
            <w:pPr>
              <w:rPr>
                <w:i/>
              </w:rPr>
            </w:pPr>
            <w:r>
              <w:rPr>
                <w:i/>
              </w:rPr>
              <w:t>Lista de verificación para el arranque del generador</w:t>
            </w:r>
          </w:p>
        </w:tc>
      </w:tr>
      <w:tr w:rsidR="00EA0D19" w:rsidRPr="004B1016" w14:paraId="45655E87"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541F1444" w14:textId="6329A0D7" w:rsidR="00EA0D19" w:rsidRPr="004B1016" w:rsidRDefault="00EA0D19" w:rsidP="00081DFE">
            <w:pPr>
              <w:rPr>
                <w:iCs/>
              </w:rPr>
            </w:pPr>
            <w:r>
              <w:t>Otro</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7595B5B" w14:textId="77777777" w:rsidR="00EA0D19" w:rsidRPr="004B1016" w:rsidRDefault="00EA0D19" w:rsidP="00EA0D19">
            <w:pPr>
              <w:pStyle w:val="ListParagraph"/>
              <w:ind w:left="243"/>
              <w:rPr>
                <w:rFonts w:cs="Arial"/>
                <w:iCs/>
              </w:rPr>
            </w:pPr>
          </w:p>
        </w:tc>
        <w:tc>
          <w:tcPr>
            <w:tcW w:w="4140" w:type="dxa"/>
            <w:tcBorders>
              <w:top w:val="single" w:sz="8" w:space="0" w:color="0B6DB7" w:themeColor="background2"/>
              <w:left w:val="single" w:sz="8" w:space="0" w:color="0B6DB7" w:themeColor="background2"/>
              <w:bottom w:val="single" w:sz="8" w:space="0" w:color="0B6DB7" w:themeColor="background2"/>
            </w:tcBorders>
          </w:tcPr>
          <w:p w14:paraId="4A129184" w14:textId="77777777" w:rsidR="00EA0D19" w:rsidRPr="004B1016" w:rsidRDefault="00EA0D19" w:rsidP="00081DFE">
            <w:pPr>
              <w:rPr>
                <w:iCs/>
              </w:rPr>
            </w:pPr>
          </w:p>
        </w:tc>
      </w:tr>
      <w:tr w:rsidR="00EA0D19" w:rsidRPr="00D614BB" w14:paraId="4BA3EF1F" w14:textId="77777777" w:rsidTr="0034222D">
        <w:trPr>
          <w:trHeight w:val="432"/>
        </w:trPr>
        <w:tc>
          <w:tcPr>
            <w:tcW w:w="2706" w:type="dxa"/>
            <w:tcBorders>
              <w:top w:val="single" w:sz="8" w:space="0" w:color="0B6DB7" w:themeColor="background2"/>
              <w:bottom w:val="single" w:sz="8" w:space="0" w:color="0B6DB7" w:themeColor="background2"/>
              <w:right w:val="single" w:sz="8" w:space="0" w:color="0B6DB7" w:themeColor="background2"/>
            </w:tcBorders>
          </w:tcPr>
          <w:p w14:paraId="418DFAEB" w14:textId="5A2202D5" w:rsidR="00EA0D19" w:rsidRPr="004B1016" w:rsidRDefault="00EA0D19" w:rsidP="00081DFE">
            <w:pPr>
              <w:rPr>
                <w:iCs/>
              </w:rPr>
            </w:pPr>
            <w:r>
              <w:t>Otro</w:t>
            </w:r>
          </w:p>
        </w:tc>
        <w:tc>
          <w:tcPr>
            <w:tcW w:w="395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EDFDD4A" w14:textId="77777777" w:rsidR="00EA0D19" w:rsidRPr="004B1016" w:rsidRDefault="00EA0D19" w:rsidP="00EA0D19">
            <w:pPr>
              <w:pStyle w:val="ListParagraph"/>
              <w:ind w:left="243"/>
              <w:rPr>
                <w:rFonts w:cs="Arial"/>
                <w:iCs/>
              </w:rPr>
            </w:pPr>
          </w:p>
        </w:tc>
        <w:tc>
          <w:tcPr>
            <w:tcW w:w="4140" w:type="dxa"/>
            <w:tcBorders>
              <w:top w:val="single" w:sz="8" w:space="0" w:color="0B6DB7" w:themeColor="background2"/>
              <w:left w:val="single" w:sz="8" w:space="0" w:color="0B6DB7" w:themeColor="background2"/>
              <w:bottom w:val="single" w:sz="8" w:space="0" w:color="0B6DB7" w:themeColor="background2"/>
            </w:tcBorders>
          </w:tcPr>
          <w:p w14:paraId="6D3955F8" w14:textId="77777777" w:rsidR="00EA0D19" w:rsidRPr="004B1016" w:rsidRDefault="00EA0D19" w:rsidP="00081DFE">
            <w:pPr>
              <w:rPr>
                <w:iCs/>
              </w:rPr>
            </w:pPr>
          </w:p>
        </w:tc>
      </w:tr>
    </w:tbl>
    <w:p w14:paraId="1238905D" w14:textId="77777777" w:rsidR="0075377B" w:rsidRPr="0075377B" w:rsidRDefault="0075377B" w:rsidP="0075377B"/>
    <w:sectPr w:rsidR="0075377B" w:rsidRPr="0075377B" w:rsidSect="00EA0D19">
      <w:footerReference w:type="default" r:id="rId64"/>
      <w:pgSz w:w="12240" w:h="15840" w:code="1"/>
      <w:pgMar w:top="1800" w:right="720" w:bottom="504" w:left="720" w:header="144"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09BCC" w14:textId="77777777" w:rsidR="006D0840" w:rsidRDefault="006D0840" w:rsidP="00D66549">
      <w:pPr>
        <w:spacing w:after="0" w:line="240" w:lineRule="auto"/>
      </w:pPr>
      <w:r>
        <w:separator/>
      </w:r>
    </w:p>
  </w:endnote>
  <w:endnote w:type="continuationSeparator" w:id="0">
    <w:p w14:paraId="28A094E1" w14:textId="77777777" w:rsidR="006D0840" w:rsidRDefault="006D0840" w:rsidP="00D6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C72E1" w14:textId="77777777" w:rsidR="00B64674" w:rsidRDefault="00B64674">
    <w:pPr>
      <w:pStyle w:val="BodyText"/>
      <w:spacing w:line="14" w:lineRule="auto"/>
    </w:pPr>
    <w:r>
      <w:rPr>
        <w:noProof/>
        <w:lang w:val="es-ES" w:eastAsia="es-ES"/>
      </w:rPr>
      <mc:AlternateContent>
        <mc:Choice Requires="wps">
          <w:drawing>
            <wp:anchor distT="0" distB="0" distL="114300" distR="114300" simplePos="0" relativeHeight="251692032" behindDoc="1" locked="0" layoutInCell="1" allowOverlap="1" wp14:anchorId="0490E098" wp14:editId="4504D7D9">
              <wp:simplePos x="0" y="0"/>
              <wp:positionH relativeFrom="page">
                <wp:posOffset>0</wp:posOffset>
              </wp:positionH>
              <wp:positionV relativeFrom="page">
                <wp:posOffset>9394825</wp:posOffset>
              </wp:positionV>
              <wp:extent cx="7772400" cy="66230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62305"/>
                      </a:xfrm>
                      <a:prstGeom prst="rect">
                        <a:avLst/>
                      </a:prstGeom>
                      <a:solidFill>
                        <a:srgbClr val="898A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573FC" id="Rectangle 4" o:spid="_x0000_s1026" style="position:absolute;margin-left:0;margin-top:739.75pt;width:612pt;height:52.1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" fillcolor="#898a8b" stroked="f">
              <w10:wrap anchorx="page" anchory="page"/>
            </v:rect>
          </w:pict>
        </mc:Fallback>
      </mc:AlternateContent>
    </w:r>
    <w:r>
      <w:rPr>
        <w:noProof/>
        <w:lang w:val="es-ES" w:eastAsia="es-ES"/>
      </w:rPr>
      <mc:AlternateContent>
        <mc:Choice Requires="wps">
          <w:drawing>
            <wp:anchor distT="0" distB="0" distL="114300" distR="114300" simplePos="0" relativeHeight="251693056" behindDoc="1" locked="0" layoutInCell="1" allowOverlap="1" wp14:anchorId="65D97540" wp14:editId="6273F4C9">
              <wp:simplePos x="0" y="0"/>
              <wp:positionH relativeFrom="page">
                <wp:posOffset>444500</wp:posOffset>
              </wp:positionH>
              <wp:positionV relativeFrom="page">
                <wp:posOffset>9457690</wp:posOffset>
              </wp:positionV>
              <wp:extent cx="4426585" cy="1536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65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1B1C" w14:textId="77777777" w:rsidR="00B64674" w:rsidRDefault="00B64674">
                          <w:pPr>
                            <w:spacing w:before="14"/>
                            <w:ind w:left="20"/>
                            <w:rPr>
                              <w:b/>
                              <w:sz w:val="18"/>
                            </w:rPr>
                          </w:pPr>
                          <w:r>
                            <w:rPr>
                              <w:b/>
                              <w:color w:val="FFFFFF"/>
                              <w:sz w:val="18"/>
                            </w:rPr>
                            <w:t>Plantilla e instrucciones del Plan de respuesta a emergencias del sistema hídrico comunitario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97540" id="_x0000_t202" coordsize="21600,21600" o:spt="202" path="m,l,21600r21600,l21600,xe">
              <v:stroke joinstyle="miter"/>
              <v:path gradientshapeok="t" o:connecttype="rect"/>
            </v:shapetype>
            <v:shape id="Text Box 3" o:spid="_x0000_s1031" type="#_x0000_t202" style="position:absolute;margin-left:35pt;margin-top:744.7pt;width:348.55pt;height:12.1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" filled="f" stroked="f">
              <v:textbox inset="0,0,0,0">
                <w:txbxContent>
                  <w:p w14:paraId="35691B1C" w14:textId="77777777" w:rsidR="00B64674" w:rsidRDefault="00B64674">
                    <w:pPr>
                      <w:spacing w:before="14"/>
                      <w:ind w:left="20"/>
                      <w:rPr>
                        <w:b/>
                        <w:sz w:val="18"/>
                      </w:rPr>
                    </w:pPr>
                    <w:r>
                      <w:rPr>
                        <w:b/>
                        <w:color w:val="FFFFFF"/>
                        <w:sz w:val="18"/>
                      </w:rPr>
                      <w:t>Plantilla e instrucciones del Plan de respuesta a emergencias del sistema hídrico comunitario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43F1" w14:textId="77777777" w:rsidR="00B64674" w:rsidRDefault="00B64674">
    <w:pPr>
      <w:pStyle w:val="BodyText"/>
      <w:spacing w:line="14" w:lineRule="auto"/>
    </w:pPr>
    <w:r>
      <w:rPr>
        <w:noProof/>
        <w:lang w:val="es-ES" w:eastAsia="es-ES"/>
      </w:rPr>
      <mc:AlternateContent>
        <mc:Choice Requires="wps">
          <w:drawing>
            <wp:anchor distT="0" distB="0" distL="114300" distR="114300" simplePos="0" relativeHeight="251695104" behindDoc="1" locked="0" layoutInCell="1" allowOverlap="1" wp14:anchorId="6B433559" wp14:editId="0C627DC3">
              <wp:simplePos x="0" y="0"/>
              <wp:positionH relativeFrom="page">
                <wp:posOffset>0</wp:posOffset>
              </wp:positionH>
              <wp:positionV relativeFrom="page">
                <wp:posOffset>9394825</wp:posOffset>
              </wp:positionV>
              <wp:extent cx="7772400" cy="662305"/>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62305"/>
                      </a:xfrm>
                      <a:prstGeom prst="rect">
                        <a:avLst/>
                      </a:prstGeom>
                      <a:solidFill>
                        <a:srgbClr val="898A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7DDB2" id="Rectangle 2" o:spid="_x0000_s1026" style="position:absolute;margin-left:0;margin-top:739.75pt;width:612pt;height:52.1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" fillcolor="#898a8b" stroked="f">
              <w10:wrap anchorx="page" anchory="page"/>
            </v:rect>
          </w:pict>
        </mc:Fallback>
      </mc:AlternateContent>
    </w:r>
    <w:r>
      <w:rPr>
        <w:noProof/>
        <w:lang w:val="es-ES" w:eastAsia="es-ES"/>
      </w:rPr>
      <mc:AlternateContent>
        <mc:Choice Requires="wps">
          <w:drawing>
            <wp:anchor distT="0" distB="0" distL="114300" distR="114300" simplePos="0" relativeHeight="251696128" behindDoc="1" locked="0" layoutInCell="1" allowOverlap="1" wp14:anchorId="397F6101" wp14:editId="66B941EC">
              <wp:simplePos x="0" y="0"/>
              <wp:positionH relativeFrom="page">
                <wp:posOffset>444500</wp:posOffset>
              </wp:positionH>
              <wp:positionV relativeFrom="page">
                <wp:posOffset>9441180</wp:posOffset>
              </wp:positionV>
              <wp:extent cx="4918710" cy="204470"/>
              <wp:effectExtent l="0" t="0" r="0"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826A5" w14:textId="77777777" w:rsidR="00B64674" w:rsidRDefault="00B64674">
                          <w:pPr>
                            <w:spacing w:before="39"/>
                            <w:ind w:left="20"/>
                            <w:rPr>
                              <w:b/>
                              <w:sz w:val="18"/>
                            </w:rPr>
                          </w:pPr>
                          <w:r>
                            <w:rPr>
                              <w:b/>
                              <w:color w:val="FFFFFF"/>
                              <w:sz w:val="18"/>
                            </w:rPr>
                            <w:t xml:space="preserve">Página </w:t>
                          </w:r>
                          <w:r>
                            <w:fldChar w:fldCharType="begin"/>
                          </w:r>
                          <w:r>
                            <w:rPr>
                              <w:b/>
                              <w:color w:val="FFFFFF"/>
                              <w:sz w:val="18"/>
                            </w:rPr>
                            <w:instrText xml:space="preserve"> PAGE </w:instrText>
                          </w:r>
                          <w:r>
                            <w:fldChar w:fldCharType="separate"/>
                          </w:r>
                          <w:r>
                            <w:t>1</w:t>
                          </w:r>
                          <w:r>
                            <w:fldChar w:fldCharType="end"/>
                          </w:r>
                          <w:r>
                            <w:rPr>
                              <w:b/>
                              <w:color w:val="FFFFFF"/>
                              <w:sz w:val="18"/>
                            </w:rPr>
                            <w:t xml:space="preserve"> | Plantilla e instrucciones del Plan de respuesta a emergencias del sistema hídrico comunitario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F6101" id="_x0000_t202" coordsize="21600,21600" o:spt="202" path="m,l,21600r21600,l21600,xe">
              <v:stroke joinstyle="miter"/>
              <v:path gradientshapeok="t" o:connecttype="rect"/>
            </v:shapetype>
            <v:shape id="Text Box 1" o:spid="_x0000_s1032" type="#_x0000_t202" style="position:absolute;margin-left:35pt;margin-top:743.4pt;width:387.3pt;height:16.1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" filled="f" stroked="f">
              <v:textbox inset="0,0,0,0">
                <w:txbxContent>
                  <w:p w14:paraId="23D826A5" w14:textId="77777777" w:rsidR="00B64674" w:rsidRDefault="00B64674">
                    <w:pPr>
                      <w:spacing w:before="39"/>
                      <w:ind w:left="20"/>
                      <w:rPr>
                        <w:b/>
                        <w:sz w:val="18"/>
                      </w:rPr>
                    </w:pPr>
                    <w:r>
                      <w:rPr>
                        <w:b/>
                        <w:color w:val="FFFFFF"/>
                        <w:sz w:val="18"/>
                      </w:rPr>
                      <w:t xml:space="preserve">Página </w:t>
                    </w:r>
                    <w:r>
                      <w:fldChar w:fldCharType="begin"/>
                    </w:r>
                    <w:r>
                      <w:rPr>
                        <w:b/>
                        <w:color w:val="FFFFFF"/>
                        <w:sz w:val="18"/>
                      </w:rPr>
                      <w:instrText xml:space="preserve"> PAGE </w:instrText>
                    </w:r>
                    <w:r>
                      <w:fldChar w:fldCharType="separate"/>
                    </w:r>
                    <w:r>
                      <w:t>1</w:t>
                    </w:r>
                    <w:r>
                      <w:fldChar w:fldCharType="end"/>
                    </w:r>
                    <w:r>
                      <w:rPr>
                        <w:b/>
                        <w:color w:val="FFFFFF"/>
                        <w:sz w:val="18"/>
                      </w:rPr>
                      <w:t xml:space="preserve"> | Plantilla e instrucciones del Plan de respuesta a emergencias del sistema hídrico comunitario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D35B" w14:textId="3808A9C9" w:rsidR="009530EC" w:rsidRPr="00F854D9" w:rsidRDefault="009530EC" w:rsidP="00131BFE">
    <w:pPr>
      <w:pStyle w:val="Heading2"/>
      <w:spacing w:before="180" w:after="0"/>
      <w:rPr>
        <w:color w:val="FFFFFF" w:themeColor="background1"/>
        <w:sz w:val="18"/>
        <w:szCs w:val="18"/>
      </w:rPr>
    </w:pPr>
    <w:r w:rsidRPr="00F854D9">
      <w:rPr>
        <w:noProof/>
        <w:color w:val="FFFFFF" w:themeColor="background1"/>
        <w:sz w:val="18"/>
      </w:rPr>
      <w:drawing>
        <wp:anchor distT="0" distB="0" distL="114300" distR="114300" simplePos="0" relativeHeight="251650048" behindDoc="0" locked="0" layoutInCell="1" allowOverlap="1" wp14:anchorId="3E7CAAE5" wp14:editId="3F66626E">
          <wp:simplePos x="0" y="0"/>
          <wp:positionH relativeFrom="page">
            <wp:posOffset>8686800</wp:posOffset>
          </wp:positionH>
          <wp:positionV relativeFrom="page">
            <wp:posOffset>7132320</wp:posOffset>
          </wp:positionV>
          <wp:extent cx="850392" cy="265176"/>
          <wp:effectExtent l="0" t="0" r="6985" b="1905"/>
          <wp:wrapNone/>
          <wp:docPr id="32" name="Picture 3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4CB1E" w14:textId="77777777" w:rsidR="009530EC" w:rsidRPr="00F854D9" w:rsidRDefault="009530EC" w:rsidP="00131BFE">
    <w:pPr>
      <w:pStyle w:val="Heading2"/>
      <w:spacing w:before="180" w:after="0"/>
      <w:rPr>
        <w:color w:val="FFFFFF" w:themeColor="background1"/>
        <w:sz w:val="18"/>
        <w:szCs w:val="18"/>
      </w:rPr>
    </w:pPr>
    <w:r w:rsidRPr="00F854D9">
      <w:rPr>
        <w:noProof/>
        <w:color w:val="FFFFFF" w:themeColor="background1"/>
        <w:sz w:val="18"/>
      </w:rPr>
      <w:drawing>
        <wp:anchor distT="0" distB="0" distL="114300" distR="114300" simplePos="0" relativeHeight="251687936" behindDoc="0" locked="0" layoutInCell="1" allowOverlap="1" wp14:anchorId="63B10754" wp14:editId="1972FBA8">
          <wp:simplePos x="0" y="0"/>
          <wp:positionH relativeFrom="page">
            <wp:posOffset>8686800</wp:posOffset>
          </wp:positionH>
          <wp:positionV relativeFrom="page">
            <wp:posOffset>7132320</wp:posOffset>
          </wp:positionV>
          <wp:extent cx="850392" cy="265176"/>
          <wp:effectExtent l="0" t="0" r="6985" b="1905"/>
          <wp:wrapNone/>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965DE" w14:textId="77777777" w:rsidR="009530EC" w:rsidRPr="00F854D9" w:rsidRDefault="009530EC" w:rsidP="00131BFE">
    <w:pPr>
      <w:pStyle w:val="Heading2"/>
      <w:spacing w:before="180" w:after="0"/>
      <w:rPr>
        <w:color w:val="FFFFFF" w:themeColor="background1"/>
        <w:sz w:val="18"/>
        <w:szCs w:val="18"/>
      </w:rPr>
    </w:pPr>
    <w:r>
      <w:rPr>
        <w:noProof/>
        <w:color w:val="FFFFFF" w:themeColor="background1"/>
        <w:sz w:val="18"/>
      </w:rPr>
      <mc:AlternateContent>
        <mc:Choice Requires="wps">
          <w:drawing>
            <wp:anchor distT="0" distB="0" distL="114300" distR="114300" simplePos="0" relativeHeight="251679744" behindDoc="1" locked="0" layoutInCell="1" allowOverlap="1" wp14:anchorId="2FC5C885" wp14:editId="51AA6C1C">
              <wp:simplePos x="0" y="0"/>
              <wp:positionH relativeFrom="page">
                <wp:posOffset>0</wp:posOffset>
              </wp:positionH>
              <wp:positionV relativeFrom="page">
                <wp:posOffset>9363075</wp:posOffset>
              </wp:positionV>
              <wp:extent cx="10058400" cy="731520"/>
              <wp:effectExtent l="0" t="0" r="0" b="0"/>
              <wp:wrapNone/>
              <wp:docPr id="1" name="Rectangle 1"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73152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E8658B" id="Rectangle 1" o:spid="_x0000_s1026" alt="&quot;&quot;" style="position:absolute;margin-left:0;margin-top:737.25pt;width:11in;height:57.6pt;z-index:-2516367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" fillcolor="#8a8b8c [3207]" stroked="f" strokeweight="2pt">
              <w10:wrap anchorx="page" anchory="page"/>
            </v:rect>
          </w:pict>
        </mc:Fallback>
      </mc:AlternateContent>
    </w:r>
    <w:r w:rsidRPr="00F854D9">
      <w:rPr>
        <w:noProof/>
        <w:color w:val="FFFFFF" w:themeColor="background1"/>
        <w:sz w:val="18"/>
      </w:rPr>
      <w:drawing>
        <wp:anchor distT="0" distB="0" distL="114300" distR="114300" simplePos="0" relativeHeight="251678720" behindDoc="0" locked="0" layoutInCell="1" allowOverlap="1" wp14:anchorId="12024731" wp14:editId="7C71CE2E">
          <wp:simplePos x="0" y="0"/>
          <wp:positionH relativeFrom="page">
            <wp:posOffset>8686800</wp:posOffset>
          </wp:positionH>
          <wp:positionV relativeFrom="page">
            <wp:posOffset>7132320</wp:posOffset>
          </wp:positionV>
          <wp:extent cx="850392" cy="265176"/>
          <wp:effectExtent l="0" t="0" r="6985" b="1905"/>
          <wp:wrapNone/>
          <wp:docPr id="51" name="Picture 5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047" w14:textId="651A8BE3" w:rsidR="009530EC" w:rsidRPr="00F854D9" w:rsidRDefault="009530EC" w:rsidP="00131BFE">
    <w:pPr>
      <w:pStyle w:val="Heading2"/>
      <w:spacing w:before="180" w:after="0"/>
      <w:rPr>
        <w:color w:val="FFFFFF" w:themeColor="background1"/>
        <w:sz w:val="18"/>
        <w:szCs w:val="18"/>
      </w:rPr>
    </w:pPr>
    <w:r>
      <w:rPr>
        <w:color w:val="FFFFFF" w:themeColor="background1"/>
        <w:sz w:val="18"/>
      </w:rPr>
      <w:t xml:space="preserve"> </w:t>
    </w:r>
    <w:r w:rsidRPr="00F854D9">
      <w:rPr>
        <w:noProof/>
        <w:color w:val="FFFFFF" w:themeColor="background1"/>
        <w:sz w:val="18"/>
      </w:rPr>
      <w:drawing>
        <wp:anchor distT="0" distB="0" distL="114300" distR="114300" simplePos="0" relativeHeight="251669504" behindDoc="0" locked="0" layoutInCell="1" allowOverlap="1" wp14:anchorId="468BE0EC" wp14:editId="7F40A9C7">
          <wp:simplePos x="0" y="0"/>
          <wp:positionH relativeFrom="page">
            <wp:posOffset>8686800</wp:posOffset>
          </wp:positionH>
          <wp:positionV relativeFrom="page">
            <wp:posOffset>7132320</wp:posOffset>
          </wp:positionV>
          <wp:extent cx="850392" cy="265176"/>
          <wp:effectExtent l="0" t="0" r="6985" b="1905"/>
          <wp:wrapNone/>
          <wp:docPr id="34" name="Picture 3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r>
      <w:rPr>
        <w:noProof/>
        <w:color w:val="FFFFFF" w:themeColor="background1"/>
        <w:sz w:val="18"/>
      </w:rPr>
      <mc:AlternateContent>
        <mc:Choice Requires="wps">
          <w:drawing>
            <wp:anchor distT="0" distB="0" distL="114300" distR="114300" simplePos="0" relativeHeight="251671552" behindDoc="1" locked="0" layoutInCell="1" allowOverlap="1" wp14:anchorId="6EBE34A5" wp14:editId="11F699CD">
              <wp:simplePos x="0" y="0"/>
              <wp:positionH relativeFrom="page">
                <wp:posOffset>-19050</wp:posOffset>
              </wp:positionH>
              <wp:positionV relativeFrom="page">
                <wp:posOffset>9324975</wp:posOffset>
              </wp:positionV>
              <wp:extent cx="10058400" cy="731520"/>
              <wp:effectExtent l="0" t="0" r="0" b="0"/>
              <wp:wrapNone/>
              <wp:docPr id="47" name="Rectangle 47"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73152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6109F51" id="Rectangle 47" o:spid="_x0000_s1026" alt="&quot;&quot;" style="position:absolute;margin-left:-1.5pt;margin-top:734.25pt;width:11in;height:57.6pt;z-index:-2516449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" fillcolor="#8a8b8c [3207]" stroked="f" strokeweight="2pt">
              <w10:wrap anchorx="page" anchory="page"/>
            </v:rect>
          </w:pict>
        </mc:Fallback>
      </mc:AlternateContent>
    </w:r>
    <w:r w:rsidRPr="00F854D9">
      <w:rPr>
        <w:noProof/>
        <w:color w:val="FFFFFF" w:themeColor="background1"/>
        <w:sz w:val="18"/>
      </w:rPr>
      <w:drawing>
        <wp:anchor distT="0" distB="0" distL="114300" distR="114300" simplePos="0" relativeHeight="251670528" behindDoc="0" locked="0" layoutInCell="1" allowOverlap="1" wp14:anchorId="3C770AB1" wp14:editId="3DE1EB23">
          <wp:simplePos x="0" y="0"/>
          <wp:positionH relativeFrom="page">
            <wp:posOffset>8686800</wp:posOffset>
          </wp:positionH>
          <wp:positionV relativeFrom="page">
            <wp:posOffset>7132320</wp:posOffset>
          </wp:positionV>
          <wp:extent cx="850392" cy="265176"/>
          <wp:effectExtent l="0" t="0" r="6985" b="1905"/>
          <wp:wrapNone/>
          <wp:docPr id="35" name="Picture 3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3F29D" w14:textId="63BF6A19" w:rsidR="009530EC" w:rsidRPr="00F854D9" w:rsidRDefault="009530EC" w:rsidP="00131BFE">
    <w:pPr>
      <w:pStyle w:val="Heading2"/>
      <w:spacing w:before="180" w:after="0"/>
      <w:rPr>
        <w:color w:val="FFFFFF" w:themeColor="background1"/>
        <w:sz w:val="18"/>
        <w:szCs w:val="18"/>
      </w:rPr>
    </w:pPr>
    <w:r w:rsidRPr="00F854D9">
      <w:rPr>
        <w:noProof/>
        <w:color w:val="FFFFFF" w:themeColor="background1"/>
        <w:sz w:val="18"/>
      </w:rPr>
      <w:drawing>
        <wp:anchor distT="0" distB="0" distL="114300" distR="114300" simplePos="0" relativeHeight="251655168" behindDoc="0" locked="0" layoutInCell="1" allowOverlap="1" wp14:anchorId="1C6B380E" wp14:editId="585243CE">
          <wp:simplePos x="0" y="0"/>
          <wp:positionH relativeFrom="page">
            <wp:posOffset>8686800</wp:posOffset>
          </wp:positionH>
          <wp:positionV relativeFrom="page">
            <wp:posOffset>7132320</wp:posOffset>
          </wp:positionV>
          <wp:extent cx="850392" cy="265176"/>
          <wp:effectExtent l="0" t="0" r="6985" b="1905"/>
          <wp:wrapNone/>
          <wp:docPr id="53" name="Picture 5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r>
      <w:rPr>
        <w:noProof/>
        <w:color w:val="FFFFFF" w:themeColor="background1"/>
        <w:sz w:val="18"/>
      </w:rPr>
      <mc:AlternateContent>
        <mc:Choice Requires="wps">
          <w:drawing>
            <wp:anchor distT="0" distB="0" distL="114300" distR="114300" simplePos="0" relativeHeight="251661312" behindDoc="1" locked="0" layoutInCell="1" allowOverlap="1" wp14:anchorId="6700240E" wp14:editId="0B740E59">
              <wp:simplePos x="0" y="0"/>
              <wp:positionH relativeFrom="page">
                <wp:posOffset>-19050</wp:posOffset>
              </wp:positionH>
              <wp:positionV relativeFrom="page">
                <wp:posOffset>9324975</wp:posOffset>
              </wp:positionV>
              <wp:extent cx="10058400" cy="731520"/>
              <wp:effectExtent l="0" t="0" r="0" b="0"/>
              <wp:wrapNone/>
              <wp:docPr id="52" name="Rectangle 52"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73152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4850E43" id="Rectangle 52" o:spid="_x0000_s1026" alt="&quot;&quot;" style="position:absolute;margin-left:-1.5pt;margin-top:734.25pt;width:11in;height:57.6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" fillcolor="#8a8b8c [3207]" stroked="f" strokeweight="2pt">
              <w10:wrap anchorx="page" anchory="page"/>
            </v:rect>
          </w:pict>
        </mc:Fallback>
      </mc:AlternateContent>
    </w:r>
    <w:r w:rsidRPr="00F854D9">
      <w:rPr>
        <w:noProof/>
        <w:color w:val="FFFFFF" w:themeColor="background1"/>
        <w:sz w:val="18"/>
      </w:rPr>
      <w:drawing>
        <wp:anchor distT="0" distB="0" distL="114300" distR="114300" simplePos="0" relativeHeight="251659264" behindDoc="0" locked="0" layoutInCell="1" allowOverlap="1" wp14:anchorId="7E5716F6" wp14:editId="6E18E921">
          <wp:simplePos x="0" y="0"/>
          <wp:positionH relativeFrom="page">
            <wp:posOffset>8686800</wp:posOffset>
          </wp:positionH>
          <wp:positionV relativeFrom="page">
            <wp:posOffset>7132320</wp:posOffset>
          </wp:positionV>
          <wp:extent cx="850392" cy="265176"/>
          <wp:effectExtent l="0" t="0" r="6985" b="1905"/>
          <wp:wrapNone/>
          <wp:docPr id="55" name="Picture 5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3E86" w14:textId="181A5FA0" w:rsidR="009530EC" w:rsidRPr="00F854D9" w:rsidRDefault="009530EC" w:rsidP="00131BFE">
    <w:pPr>
      <w:pStyle w:val="Heading2"/>
      <w:spacing w:before="180" w:after="0"/>
      <w:rPr>
        <w:color w:val="FFFFFF" w:themeColor="background1"/>
        <w:sz w:val="18"/>
        <w:szCs w:val="18"/>
      </w:rPr>
    </w:pPr>
    <w:r>
      <w:rPr>
        <w:color w:val="FFFFFF" w:themeColor="background1"/>
        <w:sz w:val="18"/>
      </w:rPr>
      <w:t xml:space="preserve">Página </w:t>
    </w:r>
    <w:r w:rsidRPr="00D2164B">
      <w:rPr>
        <w:color w:val="FFFFFF" w:themeColor="background1"/>
        <w:sz w:val="18"/>
      </w:rPr>
      <w:fldChar w:fldCharType="begin"/>
    </w:r>
    <w:r w:rsidRPr="00D2164B">
      <w:rPr>
        <w:color w:val="FFFFFF" w:themeColor="background1"/>
        <w:sz w:val="18"/>
      </w:rPr>
      <w:instrText xml:space="preserve"> PAGE   \* MERGEFORMAT </w:instrText>
    </w:r>
    <w:r w:rsidRPr="00D2164B">
      <w:rPr>
        <w:color w:val="FFFFFF" w:themeColor="background1"/>
        <w:sz w:val="18"/>
      </w:rPr>
      <w:fldChar w:fldCharType="separate"/>
    </w:r>
    <w:r w:rsidR="00CF05C5">
      <w:rPr>
        <w:color w:val="FFFFFF" w:themeColor="background1"/>
        <w:sz w:val="18"/>
      </w:rPr>
      <w:t>15</w:t>
    </w:r>
    <w:r w:rsidRPr="00D2164B">
      <w:rPr>
        <w:color w:val="FFFFFF" w:themeColor="background1"/>
        <w:sz w:val="18"/>
      </w:rPr>
      <w:fldChar w:fldCharType="end"/>
    </w:r>
    <w:r>
      <w:rPr>
        <w:color w:val="FFFFFF" w:themeColor="background1"/>
        <w:sz w:val="18"/>
      </w:rPr>
      <w:t xml:space="preserve"> | Plan de respuesta a emergencias </w:t>
    </w:r>
    <w:r w:rsidRPr="00F854D9">
      <w:rPr>
        <w:noProof/>
        <w:color w:val="FFFFFF" w:themeColor="background1"/>
        <w:sz w:val="18"/>
      </w:rPr>
      <w:drawing>
        <wp:anchor distT="0" distB="0" distL="114300" distR="114300" simplePos="0" relativeHeight="251681792" behindDoc="0" locked="0" layoutInCell="1" allowOverlap="1" wp14:anchorId="58A95306" wp14:editId="72E2FDCB">
          <wp:simplePos x="0" y="0"/>
          <wp:positionH relativeFrom="page">
            <wp:posOffset>8686800</wp:posOffset>
          </wp:positionH>
          <wp:positionV relativeFrom="page">
            <wp:posOffset>7132320</wp:posOffset>
          </wp:positionV>
          <wp:extent cx="850392" cy="265176"/>
          <wp:effectExtent l="0" t="0" r="6985" b="1905"/>
          <wp:wrapNone/>
          <wp:docPr id="143" name="Picture 14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r>
      <w:rPr>
        <w:noProof/>
        <w:color w:val="FFFFFF" w:themeColor="background1"/>
        <w:sz w:val="18"/>
      </w:rPr>
      <mc:AlternateContent>
        <mc:Choice Requires="wps">
          <w:drawing>
            <wp:anchor distT="0" distB="0" distL="114300" distR="114300" simplePos="0" relativeHeight="251683840" behindDoc="1" locked="0" layoutInCell="1" allowOverlap="1" wp14:anchorId="092F552D" wp14:editId="77E35FB5">
              <wp:simplePos x="0" y="0"/>
              <wp:positionH relativeFrom="page">
                <wp:posOffset>-19050</wp:posOffset>
              </wp:positionH>
              <wp:positionV relativeFrom="page">
                <wp:posOffset>9324975</wp:posOffset>
              </wp:positionV>
              <wp:extent cx="10058400" cy="731520"/>
              <wp:effectExtent l="0" t="0" r="0" b="0"/>
              <wp:wrapNone/>
              <wp:docPr id="3" name="Rectangle 3"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73152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5D1BB96" id="Rectangle 3" o:spid="_x0000_s1026" alt="&quot;&quot;" style="position:absolute;margin-left:-1.5pt;margin-top:734.25pt;width:11in;height:57.6pt;z-index:-2516326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" fillcolor="#8a8b8c [3207]" stroked="f" strokeweight="2pt">
              <w10:wrap anchorx="page" anchory="page"/>
            </v:rect>
          </w:pict>
        </mc:Fallback>
      </mc:AlternateContent>
    </w:r>
    <w:r w:rsidRPr="00F854D9">
      <w:rPr>
        <w:noProof/>
        <w:color w:val="FFFFFF" w:themeColor="background1"/>
        <w:sz w:val="18"/>
      </w:rPr>
      <w:drawing>
        <wp:anchor distT="0" distB="0" distL="114300" distR="114300" simplePos="0" relativeHeight="251682816" behindDoc="0" locked="0" layoutInCell="1" allowOverlap="1" wp14:anchorId="68DBA414" wp14:editId="4D3280E3">
          <wp:simplePos x="0" y="0"/>
          <wp:positionH relativeFrom="page">
            <wp:posOffset>8686800</wp:posOffset>
          </wp:positionH>
          <wp:positionV relativeFrom="page">
            <wp:posOffset>7132320</wp:posOffset>
          </wp:positionV>
          <wp:extent cx="850392" cy="265176"/>
          <wp:effectExtent l="0" t="0" r="6985" b="1905"/>
          <wp:wrapNone/>
          <wp:docPr id="144" name="Picture 14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1C982" w14:textId="77777777" w:rsidR="006D0840" w:rsidRDefault="006D0840" w:rsidP="00D66549">
      <w:pPr>
        <w:spacing w:after="0" w:line="240" w:lineRule="auto"/>
      </w:pPr>
      <w:r>
        <w:separator/>
      </w:r>
    </w:p>
  </w:footnote>
  <w:footnote w:type="continuationSeparator" w:id="0">
    <w:p w14:paraId="6CDBFF2E" w14:textId="77777777" w:rsidR="006D0840" w:rsidRDefault="006D0840" w:rsidP="00D66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41D0F" w14:textId="77777777" w:rsidR="00B64674" w:rsidRDefault="00B64674">
    <w:pPr>
      <w:pStyle w:val="BodyText"/>
      <w:spacing w:line="14" w:lineRule="auto"/>
    </w:pPr>
    <w:r>
      <w:rPr>
        <w:noProof/>
        <w:lang w:val="es-ES" w:eastAsia="es-ES"/>
      </w:rPr>
      <w:drawing>
        <wp:anchor distT="0" distB="0" distL="0" distR="0" simplePos="0" relativeHeight="251689984" behindDoc="1" locked="0" layoutInCell="1" allowOverlap="1" wp14:anchorId="01D4DFAA" wp14:editId="5E9528AA">
          <wp:simplePos x="0" y="0"/>
          <wp:positionH relativeFrom="page">
            <wp:posOffset>0</wp:posOffset>
          </wp:positionH>
          <wp:positionV relativeFrom="page">
            <wp:posOffset>0</wp:posOffset>
          </wp:positionV>
          <wp:extent cx="7772400" cy="1025134"/>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400" cy="102513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1C271" w14:textId="77777777" w:rsidR="00B64674" w:rsidRDefault="00B64674">
    <w:pPr>
      <w:pStyle w:val="BodyText"/>
      <w:spacing w:line="14" w:lineRule="auto"/>
    </w:pPr>
    <w:r>
      <w:rPr>
        <w:noProof/>
        <w:lang w:val="es-ES" w:eastAsia="es-ES"/>
      </w:rPr>
      <w:drawing>
        <wp:anchor distT="0" distB="0" distL="0" distR="0" simplePos="0" relativeHeight="251691008" behindDoc="1" locked="0" layoutInCell="1" allowOverlap="1" wp14:anchorId="1B45EC89" wp14:editId="64900807">
          <wp:simplePos x="0" y="0"/>
          <wp:positionH relativeFrom="page">
            <wp:posOffset>0</wp:posOffset>
          </wp:positionH>
          <wp:positionV relativeFrom="page">
            <wp:posOffset>0</wp:posOffset>
          </wp:positionV>
          <wp:extent cx="7772400" cy="1025134"/>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7772400" cy="10251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2F78" w14:textId="77777777" w:rsidR="00B64674" w:rsidRDefault="00B64674">
    <w:pPr>
      <w:pStyle w:val="BodyText"/>
      <w:spacing w:line="14" w:lineRule="auto"/>
    </w:pPr>
    <w:r>
      <w:rPr>
        <w:noProof/>
        <w:lang w:val="es-ES" w:eastAsia="es-ES"/>
      </w:rPr>
      <w:drawing>
        <wp:anchor distT="0" distB="0" distL="0" distR="0" simplePos="0" relativeHeight="251694080" behindDoc="1" locked="0" layoutInCell="1" allowOverlap="1" wp14:anchorId="1582A960" wp14:editId="50A87FFF">
          <wp:simplePos x="0" y="0"/>
          <wp:positionH relativeFrom="page">
            <wp:posOffset>0</wp:posOffset>
          </wp:positionH>
          <wp:positionV relativeFrom="page">
            <wp:posOffset>0</wp:posOffset>
          </wp:positionV>
          <wp:extent cx="7772400" cy="102513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7772400" cy="102513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C9695" w14:textId="77777777" w:rsidR="009530EC" w:rsidRPr="001636F8" w:rsidRDefault="009530EC" w:rsidP="00BB5E12">
    <w:pPr>
      <w:pStyle w:val="BasicParagraph"/>
      <w:spacing w:line="240" w:lineRule="auto"/>
      <w:jc w:val="right"/>
      <w:rPr>
        <w:rFonts w:ascii="Arial" w:hAnsi="Arial" w:cs="Arial"/>
        <w:b/>
        <w:color w:val="FFFFFF" w:themeColor="background1"/>
      </w:rPr>
    </w:pPr>
    <w:r w:rsidRPr="001636F8">
      <w:rPr>
        <w:rFonts w:ascii="Arial" w:hAnsi="Arial" w:cs="Arial"/>
        <w:b/>
        <w:noProof/>
        <w:color w:val="FFFFFF" w:themeColor="background1"/>
      </w:rPr>
      <w:drawing>
        <wp:anchor distT="0" distB="0" distL="114300" distR="114300" simplePos="0" relativeHeight="251668480" behindDoc="1" locked="0" layoutInCell="1" allowOverlap="1" wp14:anchorId="134FC42D" wp14:editId="76259DCE">
          <wp:simplePos x="0" y="0"/>
          <wp:positionH relativeFrom="page">
            <wp:posOffset>0</wp:posOffset>
          </wp:positionH>
          <wp:positionV relativeFrom="page">
            <wp:posOffset>0</wp:posOffset>
          </wp:positionV>
          <wp:extent cx="10149840" cy="1068809"/>
          <wp:effectExtent l="0" t="0" r="3810" b="0"/>
          <wp:wrapNone/>
          <wp:docPr id="31" name="Picture 3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lavey\Dropbox (P2 Creative Services)\Creative Services (1)\Marcom Amer\EPA\EA_2664a-16 EPA Drought Resilience Guide 1\EA_2664a-16 EPA Drought Resilience Guide\4-Images\EA_2664a-16 EPA Worksheets Bann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2778"/>
                  <a:stretch/>
                </pic:blipFill>
                <pic:spPr bwMode="auto">
                  <a:xfrm>
                    <a:off x="0" y="0"/>
                    <a:ext cx="10149840" cy="1068809"/>
                  </a:xfrm>
                  <a:prstGeom prst="rect">
                    <a:avLst/>
                  </a:prstGeom>
                  <a:noFill/>
                  <a:ln>
                    <a:noFill/>
                  </a:ln>
                  <a:extLst>
                    <a:ext uri="{53640926-AAD7-44D8-BBD7-CCE9431645EC}">
                      <a14:shadowObscured xmlns:a14="http://schemas.microsoft.com/office/drawing/2010/main"/>
                    </a:ext>
                  </a:extLst>
                </pic:spPr>
              </pic:pic>
            </a:graphicData>
          </a:graphic>
        </wp:anchor>
      </w:drawing>
    </w:r>
  </w:p>
  <w:p w14:paraId="5969A1DA" w14:textId="77777777" w:rsidR="009530EC" w:rsidRPr="00F54E45" w:rsidRDefault="009530EC" w:rsidP="00F54E45">
    <w:pPr>
      <w:pStyle w:val="Header"/>
      <w:tabs>
        <w:tab w:val="clear" w:pos="93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EF676" w14:textId="1B78B0C5" w:rsidR="009530EC" w:rsidRPr="001636F8" w:rsidRDefault="009530EC" w:rsidP="00B77963">
    <w:pPr>
      <w:pStyle w:val="BasicParagraph"/>
      <w:spacing w:line="240" w:lineRule="auto"/>
      <w:jc w:val="center"/>
      <w:rPr>
        <w:rFonts w:ascii="Arial" w:hAnsi="Arial" w:cs="Arial"/>
        <w:b/>
        <w:color w:val="FFFFFF" w:themeColor="background1"/>
      </w:rPr>
    </w:pPr>
    <w:r>
      <w:rPr>
        <w:rFonts w:ascii="Arial" w:hAnsi="Arial"/>
        <w:b/>
        <w:color w:val="FFFFFF" w:themeColor="background1"/>
      </w:rPr>
      <w:t xml:space="preserve">Plan de respuesta a emergencias de [nombre del CWS] </w:t>
    </w:r>
    <w:r w:rsidRPr="001636F8">
      <w:rPr>
        <w:rFonts w:ascii="Arial" w:hAnsi="Arial" w:cs="Arial"/>
        <w:b/>
        <w:noProof/>
        <w:color w:val="FFFFFF" w:themeColor="background1"/>
      </w:rPr>
      <w:drawing>
        <wp:anchor distT="0" distB="0" distL="114300" distR="114300" simplePos="0" relativeHeight="251685888" behindDoc="1" locked="0" layoutInCell="1" allowOverlap="1" wp14:anchorId="4DE42CBB" wp14:editId="4594D015">
          <wp:simplePos x="0" y="0"/>
          <wp:positionH relativeFrom="page">
            <wp:posOffset>0</wp:posOffset>
          </wp:positionH>
          <wp:positionV relativeFrom="page">
            <wp:posOffset>0</wp:posOffset>
          </wp:positionV>
          <wp:extent cx="10149840" cy="1068809"/>
          <wp:effectExtent l="0" t="0" r="3810" b="0"/>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lavey\Dropbox (P2 Creative Services)\Creative Services (1)\Marcom Amer\EPA\EA_2664a-16 EPA Drought Resilience Guide 1\EA_2664a-16 EPA Drought Resilience Guide\4-Images\EA_2664a-16 EPA Worksheets Bann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2778"/>
                  <a:stretch/>
                </pic:blipFill>
                <pic:spPr bwMode="auto">
                  <a:xfrm>
                    <a:off x="0" y="0"/>
                    <a:ext cx="10149840" cy="1068809"/>
                  </a:xfrm>
                  <a:prstGeom prst="rect">
                    <a:avLst/>
                  </a:prstGeom>
                  <a:noFill/>
                  <a:ln>
                    <a:noFill/>
                  </a:ln>
                  <a:extLst>
                    <a:ext uri="{53640926-AAD7-44D8-BBD7-CCE9431645EC}">
                      <a14:shadowObscured xmlns:a14="http://schemas.microsoft.com/office/drawing/2010/main"/>
                    </a:ext>
                  </a:extLst>
                </pic:spPr>
              </pic:pic>
            </a:graphicData>
          </a:graphic>
        </wp:anchor>
      </w:drawing>
    </w:r>
  </w:p>
  <w:p w14:paraId="5C51EC54" w14:textId="77777777" w:rsidR="009530EC" w:rsidRPr="00F54E45" w:rsidRDefault="009530EC" w:rsidP="00F54E45">
    <w:pPr>
      <w:pStyle w:val="Header"/>
      <w:tabs>
        <w:tab w:val="clear" w:pos="936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E95A" w14:textId="526C2CC9" w:rsidR="009530EC" w:rsidRPr="001636F8" w:rsidRDefault="009530EC" w:rsidP="00145738">
    <w:pPr>
      <w:pStyle w:val="BasicParagraph"/>
      <w:spacing w:line="240" w:lineRule="auto"/>
      <w:jc w:val="center"/>
      <w:rPr>
        <w:rFonts w:ascii="Arial" w:hAnsi="Arial" w:cs="Arial"/>
        <w:b/>
        <w:color w:val="FFFFFF" w:themeColor="background1"/>
      </w:rPr>
    </w:pPr>
    <w:r>
      <w:rPr>
        <w:rFonts w:ascii="Arial" w:hAnsi="Arial"/>
        <w:b/>
        <w:color w:val="FFFFFF" w:themeColor="background1"/>
      </w:rPr>
      <w:t xml:space="preserve">Plan de respuesta a emergencias de [nombre del CWS] </w:t>
    </w:r>
    <w:r w:rsidRPr="001636F8">
      <w:rPr>
        <w:rFonts w:ascii="Arial" w:hAnsi="Arial" w:cs="Arial"/>
        <w:b/>
        <w:noProof/>
        <w:color w:val="FFFFFF" w:themeColor="background1"/>
      </w:rPr>
      <w:drawing>
        <wp:anchor distT="0" distB="0" distL="114300" distR="114300" simplePos="0" relativeHeight="251651072" behindDoc="1" locked="0" layoutInCell="1" allowOverlap="1" wp14:anchorId="6CF5C68E" wp14:editId="2BCF30B2">
          <wp:simplePos x="0" y="0"/>
          <wp:positionH relativeFrom="page">
            <wp:posOffset>0</wp:posOffset>
          </wp:positionH>
          <wp:positionV relativeFrom="page">
            <wp:posOffset>0</wp:posOffset>
          </wp:positionV>
          <wp:extent cx="10149840" cy="1068809"/>
          <wp:effectExtent l="0" t="0" r="3810" b="0"/>
          <wp:wrapNone/>
          <wp:docPr id="33" name="Picture 3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lavey\Dropbox (P2 Creative Services)\Creative Services (1)\Marcom Amer\EPA\EA_2664a-16 EPA Drought Resilience Guide 1\EA_2664a-16 EPA Drought Resilience Guide\4-Images\EA_2664a-16 EPA Worksheets Bann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2778"/>
                  <a:stretch/>
                </pic:blipFill>
                <pic:spPr bwMode="auto">
                  <a:xfrm>
                    <a:off x="0" y="0"/>
                    <a:ext cx="10149840" cy="1068809"/>
                  </a:xfrm>
                  <a:prstGeom prst="rect">
                    <a:avLst/>
                  </a:prstGeom>
                  <a:noFill/>
                  <a:ln>
                    <a:noFill/>
                  </a:ln>
                  <a:extLst>
                    <a:ext uri="{53640926-AAD7-44D8-BBD7-CCE9431645EC}">
                      <a14:shadowObscured xmlns:a14="http://schemas.microsoft.com/office/drawing/2010/main"/>
                    </a:ext>
                  </a:extLst>
                </pic:spPr>
              </pic:pic>
            </a:graphicData>
          </a:graphic>
        </wp:anchor>
      </w:drawing>
    </w:r>
  </w:p>
  <w:p w14:paraId="6B1D013A" w14:textId="77777777" w:rsidR="009530EC" w:rsidRPr="00F54E45" w:rsidRDefault="009530EC" w:rsidP="00F54E45">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AEF"/>
    <w:multiLevelType w:val="hybridMultilevel"/>
    <w:tmpl w:val="3598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C783F"/>
    <w:multiLevelType w:val="hybridMultilevel"/>
    <w:tmpl w:val="D018ACB8"/>
    <w:lvl w:ilvl="0" w:tplc="7E2CDB22">
      <w:start w:val="1"/>
      <w:numFmt w:val="decimal"/>
      <w:lvlText w:val="%1."/>
      <w:lvlJc w:val="left"/>
      <w:pPr>
        <w:ind w:left="859" w:hanging="360"/>
        <w:jc w:val="left"/>
      </w:pPr>
      <w:rPr>
        <w:rFonts w:ascii="Arial" w:eastAsia="Arial" w:hAnsi="Arial" w:cs="Arial" w:hint="default"/>
        <w:color w:val="4B4D4D"/>
        <w:spacing w:val="-1"/>
        <w:w w:val="99"/>
        <w:sz w:val="20"/>
        <w:szCs w:val="20"/>
        <w:lang w:val="en-US" w:eastAsia="en-US" w:bidi="ar-SA"/>
      </w:rPr>
    </w:lvl>
    <w:lvl w:ilvl="1" w:tplc="3B58FF34">
      <w:numFmt w:val="bullet"/>
      <w:lvlText w:val="•"/>
      <w:lvlJc w:val="left"/>
      <w:pPr>
        <w:ind w:left="1884" w:hanging="360"/>
      </w:pPr>
      <w:rPr>
        <w:rFonts w:hint="default"/>
        <w:lang w:val="en-US" w:eastAsia="en-US" w:bidi="ar-SA"/>
      </w:rPr>
    </w:lvl>
    <w:lvl w:ilvl="2" w:tplc="193C7D44">
      <w:numFmt w:val="bullet"/>
      <w:lvlText w:val="•"/>
      <w:lvlJc w:val="left"/>
      <w:pPr>
        <w:ind w:left="2908" w:hanging="360"/>
      </w:pPr>
      <w:rPr>
        <w:rFonts w:hint="default"/>
        <w:lang w:val="en-US" w:eastAsia="en-US" w:bidi="ar-SA"/>
      </w:rPr>
    </w:lvl>
    <w:lvl w:ilvl="3" w:tplc="2040B6BA">
      <w:numFmt w:val="bullet"/>
      <w:lvlText w:val="•"/>
      <w:lvlJc w:val="left"/>
      <w:pPr>
        <w:ind w:left="3932" w:hanging="360"/>
      </w:pPr>
      <w:rPr>
        <w:rFonts w:hint="default"/>
        <w:lang w:val="en-US" w:eastAsia="en-US" w:bidi="ar-SA"/>
      </w:rPr>
    </w:lvl>
    <w:lvl w:ilvl="4" w:tplc="A7C6C2F6">
      <w:numFmt w:val="bullet"/>
      <w:lvlText w:val="•"/>
      <w:lvlJc w:val="left"/>
      <w:pPr>
        <w:ind w:left="4956" w:hanging="360"/>
      </w:pPr>
      <w:rPr>
        <w:rFonts w:hint="default"/>
        <w:lang w:val="en-US" w:eastAsia="en-US" w:bidi="ar-SA"/>
      </w:rPr>
    </w:lvl>
    <w:lvl w:ilvl="5" w:tplc="EDFCA418">
      <w:numFmt w:val="bullet"/>
      <w:lvlText w:val="•"/>
      <w:lvlJc w:val="left"/>
      <w:pPr>
        <w:ind w:left="5980" w:hanging="360"/>
      </w:pPr>
      <w:rPr>
        <w:rFonts w:hint="default"/>
        <w:lang w:val="en-US" w:eastAsia="en-US" w:bidi="ar-SA"/>
      </w:rPr>
    </w:lvl>
    <w:lvl w:ilvl="6" w:tplc="B10ED598">
      <w:numFmt w:val="bullet"/>
      <w:lvlText w:val="•"/>
      <w:lvlJc w:val="left"/>
      <w:pPr>
        <w:ind w:left="7004" w:hanging="360"/>
      </w:pPr>
      <w:rPr>
        <w:rFonts w:hint="default"/>
        <w:lang w:val="en-US" w:eastAsia="en-US" w:bidi="ar-SA"/>
      </w:rPr>
    </w:lvl>
    <w:lvl w:ilvl="7" w:tplc="CDE2F5E2">
      <w:numFmt w:val="bullet"/>
      <w:lvlText w:val="•"/>
      <w:lvlJc w:val="left"/>
      <w:pPr>
        <w:ind w:left="8028" w:hanging="360"/>
      </w:pPr>
      <w:rPr>
        <w:rFonts w:hint="default"/>
        <w:lang w:val="en-US" w:eastAsia="en-US" w:bidi="ar-SA"/>
      </w:rPr>
    </w:lvl>
    <w:lvl w:ilvl="8" w:tplc="6562CC3C">
      <w:numFmt w:val="bullet"/>
      <w:lvlText w:val="•"/>
      <w:lvlJc w:val="left"/>
      <w:pPr>
        <w:ind w:left="9052" w:hanging="360"/>
      </w:pPr>
      <w:rPr>
        <w:rFonts w:hint="default"/>
        <w:lang w:val="en-US" w:eastAsia="en-US" w:bidi="ar-SA"/>
      </w:rPr>
    </w:lvl>
  </w:abstractNum>
  <w:abstractNum w:abstractNumId="2" w15:restartNumberingAfterBreak="0">
    <w:nsid w:val="0391748D"/>
    <w:multiLevelType w:val="hybridMultilevel"/>
    <w:tmpl w:val="3D8A50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209C4"/>
    <w:multiLevelType w:val="hybridMultilevel"/>
    <w:tmpl w:val="0268CBE8"/>
    <w:lvl w:ilvl="0" w:tplc="4B9AC12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12D57"/>
    <w:multiLevelType w:val="multilevel"/>
    <w:tmpl w:val="028ABF70"/>
    <w:lvl w:ilvl="0">
      <w:start w:val="1"/>
      <w:numFmt w:val="decimal"/>
      <w:lvlText w:val="%1"/>
      <w:lvlJc w:val="left"/>
      <w:pPr>
        <w:ind w:left="360" w:hanging="221"/>
        <w:jc w:val="left"/>
      </w:pPr>
      <w:rPr>
        <w:rFonts w:ascii="Arial" w:eastAsia="Arial" w:hAnsi="Arial" w:cs="Arial" w:hint="default"/>
        <w:b/>
        <w:bCs/>
        <w:color w:val="0A6CB7"/>
        <w:w w:val="99"/>
        <w:sz w:val="20"/>
        <w:szCs w:val="20"/>
        <w:lang w:val="en-US" w:eastAsia="en-US" w:bidi="ar-SA"/>
      </w:rPr>
    </w:lvl>
    <w:lvl w:ilvl="1">
      <w:start w:val="1"/>
      <w:numFmt w:val="decimal"/>
      <w:lvlText w:val="%1.%2"/>
      <w:lvlJc w:val="left"/>
      <w:pPr>
        <w:ind w:left="730" w:hanging="389"/>
        <w:jc w:val="left"/>
      </w:pPr>
      <w:rPr>
        <w:rFonts w:ascii="Arial" w:eastAsia="Arial" w:hAnsi="Arial" w:cs="Arial" w:hint="default"/>
        <w:color w:val="4B4D4D"/>
        <w:spacing w:val="-1"/>
        <w:w w:val="99"/>
        <w:sz w:val="20"/>
        <w:szCs w:val="20"/>
        <w:lang w:val="en-US" w:eastAsia="en-US" w:bidi="ar-SA"/>
      </w:rPr>
    </w:lvl>
    <w:lvl w:ilvl="2">
      <w:start w:val="1"/>
      <w:numFmt w:val="decimal"/>
      <w:lvlText w:val="%1.%2.%3"/>
      <w:lvlJc w:val="left"/>
      <w:pPr>
        <w:ind w:left="1094" w:hanging="555"/>
        <w:jc w:val="left"/>
      </w:pPr>
      <w:rPr>
        <w:rFonts w:ascii="Arial" w:eastAsia="Arial" w:hAnsi="Arial" w:cs="Arial" w:hint="default"/>
        <w:color w:val="4B4D4D"/>
        <w:spacing w:val="-1"/>
        <w:w w:val="99"/>
        <w:sz w:val="20"/>
        <w:szCs w:val="20"/>
        <w:lang w:val="en-US" w:eastAsia="en-US" w:bidi="ar-SA"/>
      </w:rPr>
    </w:lvl>
    <w:lvl w:ilvl="3">
      <w:numFmt w:val="bullet"/>
      <w:lvlText w:val="•"/>
      <w:lvlJc w:val="left"/>
      <w:pPr>
        <w:ind w:left="1100" w:hanging="555"/>
      </w:pPr>
      <w:rPr>
        <w:rFonts w:hint="default"/>
        <w:lang w:val="en-US" w:eastAsia="en-US" w:bidi="ar-SA"/>
      </w:rPr>
    </w:lvl>
    <w:lvl w:ilvl="4">
      <w:numFmt w:val="bullet"/>
      <w:lvlText w:val="•"/>
      <w:lvlJc w:val="left"/>
      <w:pPr>
        <w:ind w:left="2528" w:hanging="555"/>
      </w:pPr>
      <w:rPr>
        <w:rFonts w:hint="default"/>
        <w:lang w:val="en-US" w:eastAsia="en-US" w:bidi="ar-SA"/>
      </w:rPr>
    </w:lvl>
    <w:lvl w:ilvl="5">
      <w:numFmt w:val="bullet"/>
      <w:lvlText w:val="•"/>
      <w:lvlJc w:val="left"/>
      <w:pPr>
        <w:ind w:left="3957" w:hanging="555"/>
      </w:pPr>
      <w:rPr>
        <w:rFonts w:hint="default"/>
        <w:lang w:val="en-US" w:eastAsia="en-US" w:bidi="ar-SA"/>
      </w:rPr>
    </w:lvl>
    <w:lvl w:ilvl="6">
      <w:numFmt w:val="bullet"/>
      <w:lvlText w:val="•"/>
      <w:lvlJc w:val="left"/>
      <w:pPr>
        <w:ind w:left="5385" w:hanging="555"/>
      </w:pPr>
      <w:rPr>
        <w:rFonts w:hint="default"/>
        <w:lang w:val="en-US" w:eastAsia="en-US" w:bidi="ar-SA"/>
      </w:rPr>
    </w:lvl>
    <w:lvl w:ilvl="7">
      <w:numFmt w:val="bullet"/>
      <w:lvlText w:val="•"/>
      <w:lvlJc w:val="left"/>
      <w:pPr>
        <w:ind w:left="6814" w:hanging="555"/>
      </w:pPr>
      <w:rPr>
        <w:rFonts w:hint="default"/>
        <w:lang w:val="en-US" w:eastAsia="en-US" w:bidi="ar-SA"/>
      </w:rPr>
    </w:lvl>
    <w:lvl w:ilvl="8">
      <w:numFmt w:val="bullet"/>
      <w:lvlText w:val="•"/>
      <w:lvlJc w:val="left"/>
      <w:pPr>
        <w:ind w:left="8242" w:hanging="555"/>
      </w:pPr>
      <w:rPr>
        <w:rFonts w:hint="default"/>
        <w:lang w:val="en-US" w:eastAsia="en-US" w:bidi="ar-SA"/>
      </w:rPr>
    </w:lvl>
  </w:abstractNum>
  <w:abstractNum w:abstractNumId="5" w15:restartNumberingAfterBreak="0">
    <w:nsid w:val="08973A52"/>
    <w:multiLevelType w:val="hybridMultilevel"/>
    <w:tmpl w:val="45D0BEEC"/>
    <w:lvl w:ilvl="0" w:tplc="F5729836">
      <w:numFmt w:val="bullet"/>
      <w:lvlText w:val=""/>
      <w:lvlJc w:val="left"/>
      <w:pPr>
        <w:ind w:left="859" w:hanging="360"/>
      </w:pPr>
      <w:rPr>
        <w:rFonts w:ascii="Symbol" w:eastAsia="Symbol" w:hAnsi="Symbol" w:cs="Symbol" w:hint="default"/>
        <w:color w:val="4B4D4D"/>
        <w:w w:val="99"/>
        <w:sz w:val="20"/>
        <w:szCs w:val="20"/>
        <w:lang w:val="en-US" w:eastAsia="en-US" w:bidi="ar-SA"/>
      </w:rPr>
    </w:lvl>
    <w:lvl w:ilvl="1" w:tplc="C9E87534">
      <w:numFmt w:val="bullet"/>
      <w:lvlText w:val="•"/>
      <w:lvlJc w:val="left"/>
      <w:pPr>
        <w:ind w:left="1884" w:hanging="360"/>
      </w:pPr>
      <w:rPr>
        <w:rFonts w:hint="default"/>
        <w:lang w:val="en-US" w:eastAsia="en-US" w:bidi="ar-SA"/>
      </w:rPr>
    </w:lvl>
    <w:lvl w:ilvl="2" w:tplc="CCCE9628">
      <w:numFmt w:val="bullet"/>
      <w:lvlText w:val="•"/>
      <w:lvlJc w:val="left"/>
      <w:pPr>
        <w:ind w:left="2908" w:hanging="360"/>
      </w:pPr>
      <w:rPr>
        <w:rFonts w:hint="default"/>
        <w:lang w:val="en-US" w:eastAsia="en-US" w:bidi="ar-SA"/>
      </w:rPr>
    </w:lvl>
    <w:lvl w:ilvl="3" w:tplc="223A8C84">
      <w:numFmt w:val="bullet"/>
      <w:lvlText w:val="•"/>
      <w:lvlJc w:val="left"/>
      <w:pPr>
        <w:ind w:left="3932" w:hanging="360"/>
      </w:pPr>
      <w:rPr>
        <w:rFonts w:hint="default"/>
        <w:lang w:val="en-US" w:eastAsia="en-US" w:bidi="ar-SA"/>
      </w:rPr>
    </w:lvl>
    <w:lvl w:ilvl="4" w:tplc="177E8E40">
      <w:numFmt w:val="bullet"/>
      <w:lvlText w:val="•"/>
      <w:lvlJc w:val="left"/>
      <w:pPr>
        <w:ind w:left="4956" w:hanging="360"/>
      </w:pPr>
      <w:rPr>
        <w:rFonts w:hint="default"/>
        <w:lang w:val="en-US" w:eastAsia="en-US" w:bidi="ar-SA"/>
      </w:rPr>
    </w:lvl>
    <w:lvl w:ilvl="5" w:tplc="D7F0B9A2">
      <w:numFmt w:val="bullet"/>
      <w:lvlText w:val="•"/>
      <w:lvlJc w:val="left"/>
      <w:pPr>
        <w:ind w:left="5980" w:hanging="360"/>
      </w:pPr>
      <w:rPr>
        <w:rFonts w:hint="default"/>
        <w:lang w:val="en-US" w:eastAsia="en-US" w:bidi="ar-SA"/>
      </w:rPr>
    </w:lvl>
    <w:lvl w:ilvl="6" w:tplc="27B6C204">
      <w:numFmt w:val="bullet"/>
      <w:lvlText w:val="•"/>
      <w:lvlJc w:val="left"/>
      <w:pPr>
        <w:ind w:left="7004" w:hanging="360"/>
      </w:pPr>
      <w:rPr>
        <w:rFonts w:hint="default"/>
        <w:lang w:val="en-US" w:eastAsia="en-US" w:bidi="ar-SA"/>
      </w:rPr>
    </w:lvl>
    <w:lvl w:ilvl="7" w:tplc="9C9A528A">
      <w:numFmt w:val="bullet"/>
      <w:lvlText w:val="•"/>
      <w:lvlJc w:val="left"/>
      <w:pPr>
        <w:ind w:left="8028" w:hanging="360"/>
      </w:pPr>
      <w:rPr>
        <w:rFonts w:hint="default"/>
        <w:lang w:val="en-US" w:eastAsia="en-US" w:bidi="ar-SA"/>
      </w:rPr>
    </w:lvl>
    <w:lvl w:ilvl="8" w:tplc="F74237C6">
      <w:numFmt w:val="bullet"/>
      <w:lvlText w:val="•"/>
      <w:lvlJc w:val="left"/>
      <w:pPr>
        <w:ind w:left="9052" w:hanging="360"/>
      </w:pPr>
      <w:rPr>
        <w:rFonts w:hint="default"/>
        <w:lang w:val="en-US" w:eastAsia="en-US" w:bidi="ar-SA"/>
      </w:rPr>
    </w:lvl>
  </w:abstractNum>
  <w:abstractNum w:abstractNumId="6" w15:restartNumberingAfterBreak="0">
    <w:nsid w:val="0D827326"/>
    <w:multiLevelType w:val="hybridMultilevel"/>
    <w:tmpl w:val="B586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E2738"/>
    <w:multiLevelType w:val="hybridMultilevel"/>
    <w:tmpl w:val="7E3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37D43"/>
    <w:multiLevelType w:val="hybridMultilevel"/>
    <w:tmpl w:val="836C3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9F296B"/>
    <w:multiLevelType w:val="multilevel"/>
    <w:tmpl w:val="4F6E9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6D2467"/>
    <w:multiLevelType w:val="hybridMultilevel"/>
    <w:tmpl w:val="939AED3E"/>
    <w:lvl w:ilvl="0" w:tplc="0FF8FBFA">
      <w:numFmt w:val="bullet"/>
      <w:lvlText w:val=""/>
      <w:lvlJc w:val="left"/>
      <w:pPr>
        <w:ind w:left="1416" w:hanging="360"/>
      </w:pPr>
      <w:rPr>
        <w:rFonts w:ascii="Symbol" w:eastAsia="Symbol" w:hAnsi="Symbol" w:cs="Symbol" w:hint="default"/>
        <w:color w:val="4B4D4D"/>
        <w:w w:val="99"/>
        <w:sz w:val="20"/>
        <w:szCs w:val="20"/>
        <w:lang w:val="en-US" w:eastAsia="en-US" w:bidi="ar-SA"/>
      </w:rPr>
    </w:lvl>
    <w:lvl w:ilvl="1" w:tplc="6770A588">
      <w:numFmt w:val="bullet"/>
      <w:lvlText w:val="•"/>
      <w:lvlJc w:val="left"/>
      <w:pPr>
        <w:ind w:left="1745" w:hanging="360"/>
      </w:pPr>
      <w:rPr>
        <w:rFonts w:hint="default"/>
        <w:lang w:val="en-US" w:eastAsia="en-US" w:bidi="ar-SA"/>
      </w:rPr>
    </w:lvl>
    <w:lvl w:ilvl="2" w:tplc="DA98A888">
      <w:numFmt w:val="bullet"/>
      <w:lvlText w:val="•"/>
      <w:lvlJc w:val="left"/>
      <w:pPr>
        <w:ind w:left="2071" w:hanging="360"/>
      </w:pPr>
      <w:rPr>
        <w:rFonts w:hint="default"/>
        <w:lang w:val="en-US" w:eastAsia="en-US" w:bidi="ar-SA"/>
      </w:rPr>
    </w:lvl>
    <w:lvl w:ilvl="3" w:tplc="EA8EE7D4">
      <w:numFmt w:val="bullet"/>
      <w:lvlText w:val="•"/>
      <w:lvlJc w:val="left"/>
      <w:pPr>
        <w:ind w:left="2397" w:hanging="360"/>
      </w:pPr>
      <w:rPr>
        <w:rFonts w:hint="default"/>
        <w:lang w:val="en-US" w:eastAsia="en-US" w:bidi="ar-SA"/>
      </w:rPr>
    </w:lvl>
    <w:lvl w:ilvl="4" w:tplc="3B349AA8">
      <w:numFmt w:val="bullet"/>
      <w:lvlText w:val="•"/>
      <w:lvlJc w:val="left"/>
      <w:pPr>
        <w:ind w:left="2723" w:hanging="360"/>
      </w:pPr>
      <w:rPr>
        <w:rFonts w:hint="default"/>
        <w:lang w:val="en-US" w:eastAsia="en-US" w:bidi="ar-SA"/>
      </w:rPr>
    </w:lvl>
    <w:lvl w:ilvl="5" w:tplc="BBCC353E">
      <w:numFmt w:val="bullet"/>
      <w:lvlText w:val="•"/>
      <w:lvlJc w:val="left"/>
      <w:pPr>
        <w:ind w:left="3049" w:hanging="360"/>
      </w:pPr>
      <w:rPr>
        <w:rFonts w:hint="default"/>
        <w:lang w:val="en-US" w:eastAsia="en-US" w:bidi="ar-SA"/>
      </w:rPr>
    </w:lvl>
    <w:lvl w:ilvl="6" w:tplc="15E09F08">
      <w:numFmt w:val="bullet"/>
      <w:lvlText w:val="•"/>
      <w:lvlJc w:val="left"/>
      <w:pPr>
        <w:ind w:left="3375" w:hanging="360"/>
      </w:pPr>
      <w:rPr>
        <w:rFonts w:hint="default"/>
        <w:lang w:val="en-US" w:eastAsia="en-US" w:bidi="ar-SA"/>
      </w:rPr>
    </w:lvl>
    <w:lvl w:ilvl="7" w:tplc="5C1E4018">
      <w:numFmt w:val="bullet"/>
      <w:lvlText w:val="•"/>
      <w:lvlJc w:val="left"/>
      <w:pPr>
        <w:ind w:left="3701" w:hanging="360"/>
      </w:pPr>
      <w:rPr>
        <w:rFonts w:hint="default"/>
        <w:lang w:val="en-US" w:eastAsia="en-US" w:bidi="ar-SA"/>
      </w:rPr>
    </w:lvl>
    <w:lvl w:ilvl="8" w:tplc="2A6016F0">
      <w:numFmt w:val="bullet"/>
      <w:lvlText w:val="•"/>
      <w:lvlJc w:val="left"/>
      <w:pPr>
        <w:ind w:left="4027" w:hanging="360"/>
      </w:pPr>
      <w:rPr>
        <w:rFonts w:hint="default"/>
        <w:lang w:val="en-US" w:eastAsia="en-US" w:bidi="ar-SA"/>
      </w:rPr>
    </w:lvl>
  </w:abstractNum>
  <w:abstractNum w:abstractNumId="11" w15:restartNumberingAfterBreak="0">
    <w:nsid w:val="199D5E4B"/>
    <w:multiLevelType w:val="hybridMultilevel"/>
    <w:tmpl w:val="7506D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A87C2C"/>
    <w:multiLevelType w:val="hybridMultilevel"/>
    <w:tmpl w:val="2DB857CA"/>
    <w:lvl w:ilvl="0" w:tplc="5C1E6CB0">
      <w:start w:val="1"/>
      <w:numFmt w:val="bullet"/>
      <w:lvlText w:val="□"/>
      <w:lvlJc w:val="left"/>
      <w:pPr>
        <w:ind w:left="72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0430ED"/>
    <w:multiLevelType w:val="hybridMultilevel"/>
    <w:tmpl w:val="87149034"/>
    <w:lvl w:ilvl="0" w:tplc="1D94233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92EED"/>
    <w:multiLevelType w:val="hybridMultilevel"/>
    <w:tmpl w:val="FADE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44E1B"/>
    <w:multiLevelType w:val="hybridMultilevel"/>
    <w:tmpl w:val="60308708"/>
    <w:lvl w:ilvl="0" w:tplc="04090011">
      <w:start w:val="1"/>
      <w:numFmt w:val="decimal"/>
      <w:lvlText w:val="%1)"/>
      <w:lvlJc w:val="left"/>
      <w:pPr>
        <w:ind w:left="695" w:hanging="360"/>
      </w:p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6" w15:restartNumberingAfterBreak="0">
    <w:nsid w:val="24383D4C"/>
    <w:multiLevelType w:val="hybridMultilevel"/>
    <w:tmpl w:val="03A6594E"/>
    <w:lvl w:ilvl="0" w:tplc="629C7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C01B0"/>
    <w:multiLevelType w:val="hybridMultilevel"/>
    <w:tmpl w:val="F4A8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E0071D"/>
    <w:multiLevelType w:val="hybridMultilevel"/>
    <w:tmpl w:val="17741828"/>
    <w:lvl w:ilvl="0" w:tplc="32622044">
      <w:numFmt w:val="bullet"/>
      <w:lvlText w:val=""/>
      <w:lvlJc w:val="left"/>
      <w:pPr>
        <w:ind w:left="560" w:hanging="360"/>
      </w:pPr>
      <w:rPr>
        <w:rFonts w:ascii="Symbol" w:eastAsia="Symbol" w:hAnsi="Symbol" w:cs="Symbol" w:hint="default"/>
        <w:color w:val="4B4D4D"/>
        <w:w w:val="99"/>
        <w:sz w:val="20"/>
        <w:szCs w:val="20"/>
        <w:lang w:val="en-US" w:eastAsia="en-US" w:bidi="ar-SA"/>
      </w:rPr>
    </w:lvl>
    <w:lvl w:ilvl="1" w:tplc="3AE6EC36">
      <w:numFmt w:val="bullet"/>
      <w:lvlText w:val="•"/>
      <w:lvlJc w:val="left"/>
      <w:pPr>
        <w:ind w:left="957" w:hanging="360"/>
      </w:pPr>
      <w:rPr>
        <w:rFonts w:hint="default"/>
        <w:lang w:val="en-US" w:eastAsia="en-US" w:bidi="ar-SA"/>
      </w:rPr>
    </w:lvl>
    <w:lvl w:ilvl="2" w:tplc="808844AE">
      <w:numFmt w:val="bullet"/>
      <w:lvlText w:val="•"/>
      <w:lvlJc w:val="left"/>
      <w:pPr>
        <w:ind w:left="1355" w:hanging="360"/>
      </w:pPr>
      <w:rPr>
        <w:rFonts w:hint="default"/>
        <w:lang w:val="en-US" w:eastAsia="en-US" w:bidi="ar-SA"/>
      </w:rPr>
    </w:lvl>
    <w:lvl w:ilvl="3" w:tplc="13367AEE">
      <w:numFmt w:val="bullet"/>
      <w:lvlText w:val="•"/>
      <w:lvlJc w:val="left"/>
      <w:pPr>
        <w:ind w:left="1753" w:hanging="360"/>
      </w:pPr>
      <w:rPr>
        <w:rFonts w:hint="default"/>
        <w:lang w:val="en-US" w:eastAsia="en-US" w:bidi="ar-SA"/>
      </w:rPr>
    </w:lvl>
    <w:lvl w:ilvl="4" w:tplc="8E1EAD72">
      <w:numFmt w:val="bullet"/>
      <w:lvlText w:val="•"/>
      <w:lvlJc w:val="left"/>
      <w:pPr>
        <w:ind w:left="2151" w:hanging="360"/>
      </w:pPr>
      <w:rPr>
        <w:rFonts w:hint="default"/>
        <w:lang w:val="en-US" w:eastAsia="en-US" w:bidi="ar-SA"/>
      </w:rPr>
    </w:lvl>
    <w:lvl w:ilvl="5" w:tplc="8ADCA014">
      <w:numFmt w:val="bullet"/>
      <w:lvlText w:val="•"/>
      <w:lvlJc w:val="left"/>
      <w:pPr>
        <w:ind w:left="2549" w:hanging="360"/>
      </w:pPr>
      <w:rPr>
        <w:rFonts w:hint="default"/>
        <w:lang w:val="en-US" w:eastAsia="en-US" w:bidi="ar-SA"/>
      </w:rPr>
    </w:lvl>
    <w:lvl w:ilvl="6" w:tplc="9A461B92">
      <w:numFmt w:val="bullet"/>
      <w:lvlText w:val="•"/>
      <w:lvlJc w:val="left"/>
      <w:pPr>
        <w:ind w:left="2947" w:hanging="360"/>
      </w:pPr>
      <w:rPr>
        <w:rFonts w:hint="default"/>
        <w:lang w:val="en-US" w:eastAsia="en-US" w:bidi="ar-SA"/>
      </w:rPr>
    </w:lvl>
    <w:lvl w:ilvl="7" w:tplc="36FCA95E">
      <w:numFmt w:val="bullet"/>
      <w:lvlText w:val="•"/>
      <w:lvlJc w:val="left"/>
      <w:pPr>
        <w:ind w:left="3345" w:hanging="360"/>
      </w:pPr>
      <w:rPr>
        <w:rFonts w:hint="default"/>
        <w:lang w:val="en-US" w:eastAsia="en-US" w:bidi="ar-SA"/>
      </w:rPr>
    </w:lvl>
    <w:lvl w:ilvl="8" w:tplc="E9FE3A50">
      <w:numFmt w:val="bullet"/>
      <w:lvlText w:val="•"/>
      <w:lvlJc w:val="left"/>
      <w:pPr>
        <w:ind w:left="3743" w:hanging="360"/>
      </w:pPr>
      <w:rPr>
        <w:rFonts w:hint="default"/>
        <w:lang w:val="en-US" w:eastAsia="en-US" w:bidi="ar-SA"/>
      </w:rPr>
    </w:lvl>
  </w:abstractNum>
  <w:abstractNum w:abstractNumId="19" w15:restartNumberingAfterBreak="0">
    <w:nsid w:val="2CFB4244"/>
    <w:multiLevelType w:val="hybridMultilevel"/>
    <w:tmpl w:val="BA1A06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72184"/>
    <w:multiLevelType w:val="hybridMultilevel"/>
    <w:tmpl w:val="0282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A6370"/>
    <w:multiLevelType w:val="hybridMultilevel"/>
    <w:tmpl w:val="B34AD21E"/>
    <w:lvl w:ilvl="0" w:tplc="FFDADBCC">
      <w:start w:val="1"/>
      <w:numFmt w:val="decimal"/>
      <w:lvlText w:val="(%1)"/>
      <w:lvlJc w:val="left"/>
      <w:pPr>
        <w:ind w:left="725" w:hanging="75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22" w15:restartNumberingAfterBreak="0">
    <w:nsid w:val="37E46E65"/>
    <w:multiLevelType w:val="hybridMultilevel"/>
    <w:tmpl w:val="5CCA0DDC"/>
    <w:lvl w:ilvl="0" w:tplc="3508BEA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6D6A9A"/>
    <w:multiLevelType w:val="hybridMultilevel"/>
    <w:tmpl w:val="AABC5D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4030B"/>
    <w:multiLevelType w:val="multilevel"/>
    <w:tmpl w:val="E7AC472C"/>
    <w:lvl w:ilvl="0">
      <w:start w:val="1"/>
      <w:numFmt w:val="lowerRoman"/>
      <w:lvlText w:val="%1"/>
      <w:lvlJc w:val="left"/>
      <w:pPr>
        <w:ind w:left="324" w:hanging="185"/>
        <w:jc w:val="left"/>
      </w:pPr>
      <w:rPr>
        <w:rFonts w:ascii="Arial" w:eastAsia="Arial" w:hAnsi="Arial" w:cs="Arial" w:hint="default"/>
        <w:b/>
        <w:bCs/>
        <w:color w:val="0A6CB7"/>
        <w:w w:val="100"/>
        <w:sz w:val="22"/>
        <w:szCs w:val="22"/>
        <w:lang w:val="en-US" w:eastAsia="en-US" w:bidi="ar-SA"/>
      </w:rPr>
    </w:lvl>
    <w:lvl w:ilvl="1">
      <w:start w:val="1"/>
      <w:numFmt w:val="decimal"/>
      <w:lvlText w:val="%2"/>
      <w:lvlJc w:val="left"/>
      <w:pPr>
        <w:ind w:left="468" w:hanging="329"/>
        <w:jc w:val="left"/>
      </w:pPr>
      <w:rPr>
        <w:rFonts w:ascii="Arial" w:eastAsia="Arial" w:hAnsi="Arial" w:cs="Arial" w:hint="default"/>
        <w:b/>
        <w:bCs/>
        <w:color w:val="0A6CB7"/>
        <w:w w:val="100"/>
        <w:sz w:val="28"/>
        <w:szCs w:val="28"/>
        <w:lang w:val="en-US" w:eastAsia="en-US" w:bidi="ar-SA"/>
      </w:rPr>
    </w:lvl>
    <w:lvl w:ilvl="2">
      <w:start w:val="1"/>
      <w:numFmt w:val="decimal"/>
      <w:lvlText w:val="%2.%3"/>
      <w:lvlJc w:val="left"/>
      <w:pPr>
        <w:ind w:left="569" w:hanging="430"/>
        <w:jc w:val="left"/>
      </w:pPr>
      <w:rPr>
        <w:rFonts w:ascii="Arial" w:eastAsia="Arial" w:hAnsi="Arial" w:cs="Arial" w:hint="default"/>
        <w:b/>
        <w:bCs/>
        <w:color w:val="0A6CB7"/>
        <w:spacing w:val="-1"/>
        <w:w w:val="100"/>
        <w:sz w:val="22"/>
        <w:szCs w:val="22"/>
        <w:lang w:val="en-US" w:eastAsia="en-US" w:bidi="ar-SA"/>
      </w:rPr>
    </w:lvl>
    <w:lvl w:ilvl="3">
      <w:start w:val="1"/>
      <w:numFmt w:val="decimal"/>
      <w:lvlText w:val="%2.%3.%4"/>
      <w:lvlJc w:val="left"/>
      <w:pPr>
        <w:ind w:left="694" w:hanging="555"/>
        <w:jc w:val="left"/>
      </w:pPr>
      <w:rPr>
        <w:rFonts w:ascii="Arial" w:eastAsia="Arial" w:hAnsi="Arial" w:cs="Arial" w:hint="default"/>
        <w:b/>
        <w:bCs/>
        <w:color w:val="4B4D4D"/>
        <w:spacing w:val="-1"/>
        <w:w w:val="99"/>
        <w:sz w:val="20"/>
        <w:szCs w:val="20"/>
        <w:lang w:val="en-US" w:eastAsia="en-US" w:bidi="ar-SA"/>
      </w:rPr>
    </w:lvl>
    <w:lvl w:ilvl="4">
      <w:numFmt w:val="bullet"/>
      <w:lvlText w:val="•"/>
      <w:lvlJc w:val="left"/>
      <w:pPr>
        <w:ind w:left="700" w:hanging="555"/>
      </w:pPr>
      <w:rPr>
        <w:rFonts w:hint="default"/>
        <w:lang w:val="en-US" w:eastAsia="en-US" w:bidi="ar-SA"/>
      </w:rPr>
    </w:lvl>
    <w:lvl w:ilvl="5">
      <w:numFmt w:val="bullet"/>
      <w:lvlText w:val="•"/>
      <w:lvlJc w:val="left"/>
      <w:pPr>
        <w:ind w:left="2433" w:hanging="555"/>
      </w:pPr>
      <w:rPr>
        <w:rFonts w:hint="default"/>
        <w:lang w:val="en-US" w:eastAsia="en-US" w:bidi="ar-SA"/>
      </w:rPr>
    </w:lvl>
    <w:lvl w:ilvl="6">
      <w:numFmt w:val="bullet"/>
      <w:lvlText w:val="•"/>
      <w:lvlJc w:val="left"/>
      <w:pPr>
        <w:ind w:left="4166" w:hanging="555"/>
      </w:pPr>
      <w:rPr>
        <w:rFonts w:hint="default"/>
        <w:lang w:val="en-US" w:eastAsia="en-US" w:bidi="ar-SA"/>
      </w:rPr>
    </w:lvl>
    <w:lvl w:ilvl="7">
      <w:numFmt w:val="bullet"/>
      <w:lvlText w:val="•"/>
      <w:lvlJc w:val="left"/>
      <w:pPr>
        <w:ind w:left="5900" w:hanging="555"/>
      </w:pPr>
      <w:rPr>
        <w:rFonts w:hint="default"/>
        <w:lang w:val="en-US" w:eastAsia="en-US" w:bidi="ar-SA"/>
      </w:rPr>
    </w:lvl>
    <w:lvl w:ilvl="8">
      <w:numFmt w:val="bullet"/>
      <w:lvlText w:val="•"/>
      <w:lvlJc w:val="left"/>
      <w:pPr>
        <w:ind w:left="7633" w:hanging="555"/>
      </w:pPr>
      <w:rPr>
        <w:rFonts w:hint="default"/>
        <w:lang w:val="en-US" w:eastAsia="en-US" w:bidi="ar-SA"/>
      </w:rPr>
    </w:lvl>
  </w:abstractNum>
  <w:abstractNum w:abstractNumId="25" w15:restartNumberingAfterBreak="0">
    <w:nsid w:val="4353176E"/>
    <w:multiLevelType w:val="hybridMultilevel"/>
    <w:tmpl w:val="F618C00A"/>
    <w:lvl w:ilvl="0" w:tplc="DB4A52B4">
      <w:start w:val="1"/>
      <w:numFmt w:val="lowerRoman"/>
      <w:lvlText w:val="%1"/>
      <w:lvlJc w:val="left"/>
      <w:pPr>
        <w:ind w:left="495" w:hanging="154"/>
        <w:jc w:val="left"/>
      </w:pPr>
      <w:rPr>
        <w:rFonts w:ascii="Arial" w:eastAsia="Arial" w:hAnsi="Arial" w:cs="Arial" w:hint="default"/>
        <w:color w:val="4B4D4D"/>
        <w:w w:val="99"/>
        <w:sz w:val="20"/>
        <w:szCs w:val="20"/>
        <w:lang w:val="en-US" w:eastAsia="en-US" w:bidi="ar-SA"/>
      </w:rPr>
    </w:lvl>
    <w:lvl w:ilvl="1" w:tplc="316C6C48">
      <w:numFmt w:val="bullet"/>
      <w:lvlText w:val="•"/>
      <w:lvlJc w:val="left"/>
      <w:pPr>
        <w:ind w:left="1560" w:hanging="154"/>
      </w:pPr>
      <w:rPr>
        <w:rFonts w:hint="default"/>
        <w:lang w:val="en-US" w:eastAsia="en-US" w:bidi="ar-SA"/>
      </w:rPr>
    </w:lvl>
    <w:lvl w:ilvl="2" w:tplc="A8544F52">
      <w:numFmt w:val="bullet"/>
      <w:lvlText w:val="•"/>
      <w:lvlJc w:val="left"/>
      <w:pPr>
        <w:ind w:left="2620" w:hanging="154"/>
      </w:pPr>
      <w:rPr>
        <w:rFonts w:hint="default"/>
        <w:lang w:val="en-US" w:eastAsia="en-US" w:bidi="ar-SA"/>
      </w:rPr>
    </w:lvl>
    <w:lvl w:ilvl="3" w:tplc="524A7AA4">
      <w:numFmt w:val="bullet"/>
      <w:lvlText w:val="•"/>
      <w:lvlJc w:val="left"/>
      <w:pPr>
        <w:ind w:left="3680" w:hanging="154"/>
      </w:pPr>
      <w:rPr>
        <w:rFonts w:hint="default"/>
        <w:lang w:val="en-US" w:eastAsia="en-US" w:bidi="ar-SA"/>
      </w:rPr>
    </w:lvl>
    <w:lvl w:ilvl="4" w:tplc="4964D722">
      <w:numFmt w:val="bullet"/>
      <w:lvlText w:val="•"/>
      <w:lvlJc w:val="left"/>
      <w:pPr>
        <w:ind w:left="4740" w:hanging="154"/>
      </w:pPr>
      <w:rPr>
        <w:rFonts w:hint="default"/>
        <w:lang w:val="en-US" w:eastAsia="en-US" w:bidi="ar-SA"/>
      </w:rPr>
    </w:lvl>
    <w:lvl w:ilvl="5" w:tplc="AABC921E">
      <w:numFmt w:val="bullet"/>
      <w:lvlText w:val="•"/>
      <w:lvlJc w:val="left"/>
      <w:pPr>
        <w:ind w:left="5800" w:hanging="154"/>
      </w:pPr>
      <w:rPr>
        <w:rFonts w:hint="default"/>
        <w:lang w:val="en-US" w:eastAsia="en-US" w:bidi="ar-SA"/>
      </w:rPr>
    </w:lvl>
    <w:lvl w:ilvl="6" w:tplc="1D3605EC">
      <w:numFmt w:val="bullet"/>
      <w:lvlText w:val="•"/>
      <w:lvlJc w:val="left"/>
      <w:pPr>
        <w:ind w:left="6860" w:hanging="154"/>
      </w:pPr>
      <w:rPr>
        <w:rFonts w:hint="default"/>
        <w:lang w:val="en-US" w:eastAsia="en-US" w:bidi="ar-SA"/>
      </w:rPr>
    </w:lvl>
    <w:lvl w:ilvl="7" w:tplc="8366731A">
      <w:numFmt w:val="bullet"/>
      <w:lvlText w:val="•"/>
      <w:lvlJc w:val="left"/>
      <w:pPr>
        <w:ind w:left="7920" w:hanging="154"/>
      </w:pPr>
      <w:rPr>
        <w:rFonts w:hint="default"/>
        <w:lang w:val="en-US" w:eastAsia="en-US" w:bidi="ar-SA"/>
      </w:rPr>
    </w:lvl>
    <w:lvl w:ilvl="8" w:tplc="202C9FF4">
      <w:numFmt w:val="bullet"/>
      <w:lvlText w:val="•"/>
      <w:lvlJc w:val="left"/>
      <w:pPr>
        <w:ind w:left="8980" w:hanging="154"/>
      </w:pPr>
      <w:rPr>
        <w:rFonts w:hint="default"/>
        <w:lang w:val="en-US" w:eastAsia="en-US" w:bidi="ar-SA"/>
      </w:rPr>
    </w:lvl>
  </w:abstractNum>
  <w:abstractNum w:abstractNumId="26" w15:restartNumberingAfterBreak="0">
    <w:nsid w:val="48EE0983"/>
    <w:multiLevelType w:val="hybridMultilevel"/>
    <w:tmpl w:val="E586D7C2"/>
    <w:lvl w:ilvl="0" w:tplc="9E92E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6414B"/>
    <w:multiLevelType w:val="hybridMultilevel"/>
    <w:tmpl w:val="D220D1F6"/>
    <w:lvl w:ilvl="0" w:tplc="6A44436E">
      <w:start w:val="1"/>
      <w:numFmt w:val="decimal"/>
      <w:pStyle w:val="BulletBody-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9069A"/>
    <w:multiLevelType w:val="hybridMultilevel"/>
    <w:tmpl w:val="0A361C6A"/>
    <w:lvl w:ilvl="0" w:tplc="795058BA">
      <w:start w:val="1"/>
      <w:numFmt w:val="bullet"/>
      <w:pStyle w:val="BulletBody"/>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B06CB2"/>
    <w:multiLevelType w:val="hybridMultilevel"/>
    <w:tmpl w:val="2BA24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CE1E73"/>
    <w:multiLevelType w:val="hybridMultilevel"/>
    <w:tmpl w:val="AA949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F53663D"/>
    <w:multiLevelType w:val="hybridMultilevel"/>
    <w:tmpl w:val="21A629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7"/>
    <w:lvlOverride w:ilvl="0">
      <w:startOverride w:val="1"/>
    </w:lvlOverride>
  </w:num>
  <w:num w:numId="6">
    <w:abstractNumId w:val="27"/>
    <w:lvlOverride w:ilvl="0">
      <w:startOverride w:val="1"/>
    </w:lvlOverride>
  </w:num>
  <w:num w:numId="7">
    <w:abstractNumId w:val="27"/>
    <w:lvlOverride w:ilvl="0">
      <w:startOverride w:val="1"/>
    </w:lvlOverride>
  </w:num>
  <w:num w:numId="8">
    <w:abstractNumId w:val="27"/>
    <w:lvlOverride w:ilvl="0">
      <w:startOverride w:val="1"/>
    </w:lvlOverride>
  </w:num>
  <w:num w:numId="9">
    <w:abstractNumId w:val="28"/>
  </w:num>
  <w:num w:numId="10">
    <w:abstractNumId w:val="0"/>
  </w:num>
  <w:num w:numId="11">
    <w:abstractNumId w:val="3"/>
  </w:num>
  <w:num w:numId="12">
    <w:abstractNumId w:val="15"/>
  </w:num>
  <w:num w:numId="13">
    <w:abstractNumId w:val="21"/>
  </w:num>
  <w:num w:numId="14">
    <w:abstractNumId w:val="9"/>
  </w:num>
  <w:num w:numId="15">
    <w:abstractNumId w:val="31"/>
  </w:num>
  <w:num w:numId="16">
    <w:abstractNumId w:val="26"/>
  </w:num>
  <w:num w:numId="17">
    <w:abstractNumId w:val="7"/>
  </w:num>
  <w:num w:numId="18">
    <w:abstractNumId w:val="20"/>
  </w:num>
  <w:num w:numId="19">
    <w:abstractNumId w:val="12"/>
  </w:num>
  <w:num w:numId="20">
    <w:abstractNumId w:val="17"/>
  </w:num>
  <w:num w:numId="21">
    <w:abstractNumId w:val="29"/>
  </w:num>
  <w:num w:numId="22">
    <w:abstractNumId w:val="2"/>
  </w:num>
  <w:num w:numId="23">
    <w:abstractNumId w:val="16"/>
  </w:num>
  <w:num w:numId="24">
    <w:abstractNumId w:val="19"/>
  </w:num>
  <w:num w:numId="25">
    <w:abstractNumId w:val="23"/>
  </w:num>
  <w:num w:numId="26">
    <w:abstractNumId w:val="8"/>
  </w:num>
  <w:num w:numId="27">
    <w:abstractNumId w:val="11"/>
  </w:num>
  <w:num w:numId="28">
    <w:abstractNumId w:val="14"/>
  </w:num>
  <w:num w:numId="29">
    <w:abstractNumId w:val="13"/>
  </w:num>
  <w:num w:numId="30">
    <w:abstractNumId w:val="5"/>
  </w:num>
  <w:num w:numId="31">
    <w:abstractNumId w:val="10"/>
  </w:num>
  <w:num w:numId="32">
    <w:abstractNumId w:val="18"/>
  </w:num>
  <w:num w:numId="33">
    <w:abstractNumId w:val="24"/>
  </w:num>
  <w:num w:numId="34">
    <w:abstractNumId w:val="4"/>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779"/>
    <w:rsid w:val="00000D64"/>
    <w:rsid w:val="00001E12"/>
    <w:rsid w:val="000020FD"/>
    <w:rsid w:val="000050B3"/>
    <w:rsid w:val="0001183C"/>
    <w:rsid w:val="000122E2"/>
    <w:rsid w:val="00024297"/>
    <w:rsid w:val="00024C58"/>
    <w:rsid w:val="00025047"/>
    <w:rsid w:val="00031D31"/>
    <w:rsid w:val="00031D34"/>
    <w:rsid w:val="00032AEC"/>
    <w:rsid w:val="0003317D"/>
    <w:rsid w:val="00034B28"/>
    <w:rsid w:val="00036E72"/>
    <w:rsid w:val="00044636"/>
    <w:rsid w:val="000463CE"/>
    <w:rsid w:val="00047945"/>
    <w:rsid w:val="00061621"/>
    <w:rsid w:val="000636AC"/>
    <w:rsid w:val="0006564C"/>
    <w:rsid w:val="000770EF"/>
    <w:rsid w:val="000808EA"/>
    <w:rsid w:val="00081DFE"/>
    <w:rsid w:val="00084725"/>
    <w:rsid w:val="00086F87"/>
    <w:rsid w:val="00090538"/>
    <w:rsid w:val="00091981"/>
    <w:rsid w:val="000A2572"/>
    <w:rsid w:val="000A614D"/>
    <w:rsid w:val="000A709B"/>
    <w:rsid w:val="000A7D10"/>
    <w:rsid w:val="000B0757"/>
    <w:rsid w:val="000B46A3"/>
    <w:rsid w:val="000B7BBD"/>
    <w:rsid w:val="000D065D"/>
    <w:rsid w:val="000D277B"/>
    <w:rsid w:val="000D3ED0"/>
    <w:rsid w:val="000D3FE8"/>
    <w:rsid w:val="000D58B1"/>
    <w:rsid w:val="000D6C14"/>
    <w:rsid w:val="000E4D30"/>
    <w:rsid w:val="000E554F"/>
    <w:rsid w:val="000F406C"/>
    <w:rsid w:val="000F424D"/>
    <w:rsid w:val="000F4CBE"/>
    <w:rsid w:val="000F5100"/>
    <w:rsid w:val="000F7230"/>
    <w:rsid w:val="00100501"/>
    <w:rsid w:val="001013AB"/>
    <w:rsid w:val="00105C03"/>
    <w:rsid w:val="00107B4A"/>
    <w:rsid w:val="00111818"/>
    <w:rsid w:val="0011494D"/>
    <w:rsid w:val="0011733E"/>
    <w:rsid w:val="00117CE9"/>
    <w:rsid w:val="00122A03"/>
    <w:rsid w:val="001308C2"/>
    <w:rsid w:val="00131BFE"/>
    <w:rsid w:val="00134C9A"/>
    <w:rsid w:val="00137A3A"/>
    <w:rsid w:val="00137EDC"/>
    <w:rsid w:val="001418DA"/>
    <w:rsid w:val="001443D2"/>
    <w:rsid w:val="00144B2C"/>
    <w:rsid w:val="00145738"/>
    <w:rsid w:val="00147A09"/>
    <w:rsid w:val="001506E8"/>
    <w:rsid w:val="00152565"/>
    <w:rsid w:val="00163547"/>
    <w:rsid w:val="001636F8"/>
    <w:rsid w:val="001647FE"/>
    <w:rsid w:val="00166779"/>
    <w:rsid w:val="001672B4"/>
    <w:rsid w:val="00167A47"/>
    <w:rsid w:val="00170C37"/>
    <w:rsid w:val="00171830"/>
    <w:rsid w:val="00172C0E"/>
    <w:rsid w:val="00180A76"/>
    <w:rsid w:val="001831D4"/>
    <w:rsid w:val="0019037C"/>
    <w:rsid w:val="00191E79"/>
    <w:rsid w:val="001925C1"/>
    <w:rsid w:val="0019452C"/>
    <w:rsid w:val="00195823"/>
    <w:rsid w:val="001A20A1"/>
    <w:rsid w:val="001A7FA0"/>
    <w:rsid w:val="001B087D"/>
    <w:rsid w:val="001B2389"/>
    <w:rsid w:val="001B2753"/>
    <w:rsid w:val="001B319A"/>
    <w:rsid w:val="001B375E"/>
    <w:rsid w:val="001B493C"/>
    <w:rsid w:val="001B502B"/>
    <w:rsid w:val="001B5D98"/>
    <w:rsid w:val="001C28E6"/>
    <w:rsid w:val="001C5106"/>
    <w:rsid w:val="001C51C5"/>
    <w:rsid w:val="001C5521"/>
    <w:rsid w:val="001C555E"/>
    <w:rsid w:val="001D18BE"/>
    <w:rsid w:val="001D3263"/>
    <w:rsid w:val="001D7199"/>
    <w:rsid w:val="001D7476"/>
    <w:rsid w:val="001E0FE1"/>
    <w:rsid w:val="001E1A28"/>
    <w:rsid w:val="001E1AB0"/>
    <w:rsid w:val="001E1B59"/>
    <w:rsid w:val="001E4EDE"/>
    <w:rsid w:val="001E574D"/>
    <w:rsid w:val="001F0611"/>
    <w:rsid w:val="001F35B4"/>
    <w:rsid w:val="001F4999"/>
    <w:rsid w:val="001F59F3"/>
    <w:rsid w:val="001F5F36"/>
    <w:rsid w:val="001F7AA4"/>
    <w:rsid w:val="002016D5"/>
    <w:rsid w:val="00204B2D"/>
    <w:rsid w:val="00205BE8"/>
    <w:rsid w:val="002061DA"/>
    <w:rsid w:val="00210C8F"/>
    <w:rsid w:val="0021125C"/>
    <w:rsid w:val="00213C66"/>
    <w:rsid w:val="00221959"/>
    <w:rsid w:val="00221C94"/>
    <w:rsid w:val="00222130"/>
    <w:rsid w:val="00222175"/>
    <w:rsid w:val="002255D5"/>
    <w:rsid w:val="002313E8"/>
    <w:rsid w:val="00231B27"/>
    <w:rsid w:val="002358B3"/>
    <w:rsid w:val="002405DD"/>
    <w:rsid w:val="00242872"/>
    <w:rsid w:val="0024315B"/>
    <w:rsid w:val="0024637D"/>
    <w:rsid w:val="0024654B"/>
    <w:rsid w:val="002514BE"/>
    <w:rsid w:val="00251C02"/>
    <w:rsid w:val="00252D5E"/>
    <w:rsid w:val="00254098"/>
    <w:rsid w:val="0026275D"/>
    <w:rsid w:val="00265BFF"/>
    <w:rsid w:val="00266D30"/>
    <w:rsid w:val="002771B2"/>
    <w:rsid w:val="0028675E"/>
    <w:rsid w:val="00291F3C"/>
    <w:rsid w:val="00297724"/>
    <w:rsid w:val="002A2969"/>
    <w:rsid w:val="002A345D"/>
    <w:rsid w:val="002A4391"/>
    <w:rsid w:val="002A5AA3"/>
    <w:rsid w:val="002A755A"/>
    <w:rsid w:val="002B25DA"/>
    <w:rsid w:val="002B7653"/>
    <w:rsid w:val="002C45D2"/>
    <w:rsid w:val="002C71C4"/>
    <w:rsid w:val="002D09D8"/>
    <w:rsid w:val="002D0EE3"/>
    <w:rsid w:val="002D3E85"/>
    <w:rsid w:val="002D483E"/>
    <w:rsid w:val="002D53EF"/>
    <w:rsid w:val="002D62C1"/>
    <w:rsid w:val="002D704E"/>
    <w:rsid w:val="002E0156"/>
    <w:rsid w:val="002E3842"/>
    <w:rsid w:val="002E5C3E"/>
    <w:rsid w:val="002F6B58"/>
    <w:rsid w:val="00303CA4"/>
    <w:rsid w:val="00305BBA"/>
    <w:rsid w:val="00312C25"/>
    <w:rsid w:val="00313EB5"/>
    <w:rsid w:val="003160CC"/>
    <w:rsid w:val="003200C5"/>
    <w:rsid w:val="0032155E"/>
    <w:rsid w:val="00322E26"/>
    <w:rsid w:val="0032513F"/>
    <w:rsid w:val="0032615C"/>
    <w:rsid w:val="003302B2"/>
    <w:rsid w:val="00336CBE"/>
    <w:rsid w:val="00337D0C"/>
    <w:rsid w:val="00341826"/>
    <w:rsid w:val="0034222D"/>
    <w:rsid w:val="00342536"/>
    <w:rsid w:val="003425CA"/>
    <w:rsid w:val="00342BFF"/>
    <w:rsid w:val="00342D67"/>
    <w:rsid w:val="003433E2"/>
    <w:rsid w:val="003445BD"/>
    <w:rsid w:val="00346E95"/>
    <w:rsid w:val="0034705D"/>
    <w:rsid w:val="0034750E"/>
    <w:rsid w:val="003630C6"/>
    <w:rsid w:val="00366A8C"/>
    <w:rsid w:val="00373180"/>
    <w:rsid w:val="0037367D"/>
    <w:rsid w:val="00374779"/>
    <w:rsid w:val="00374820"/>
    <w:rsid w:val="00375F64"/>
    <w:rsid w:val="003809E1"/>
    <w:rsid w:val="003835D5"/>
    <w:rsid w:val="00383E02"/>
    <w:rsid w:val="003849F3"/>
    <w:rsid w:val="0038572E"/>
    <w:rsid w:val="00385EB9"/>
    <w:rsid w:val="00390B69"/>
    <w:rsid w:val="00390C62"/>
    <w:rsid w:val="0039343E"/>
    <w:rsid w:val="003A164B"/>
    <w:rsid w:val="003A1813"/>
    <w:rsid w:val="003A51D9"/>
    <w:rsid w:val="003A6052"/>
    <w:rsid w:val="003A7215"/>
    <w:rsid w:val="003C1A89"/>
    <w:rsid w:val="003C2419"/>
    <w:rsid w:val="003C5FEB"/>
    <w:rsid w:val="003D25DE"/>
    <w:rsid w:val="003D4236"/>
    <w:rsid w:val="003E17E0"/>
    <w:rsid w:val="003E4221"/>
    <w:rsid w:val="003E5CF2"/>
    <w:rsid w:val="003F68E6"/>
    <w:rsid w:val="003F788E"/>
    <w:rsid w:val="003F79B9"/>
    <w:rsid w:val="00401B4A"/>
    <w:rsid w:val="004130D8"/>
    <w:rsid w:val="0041597D"/>
    <w:rsid w:val="00416CE6"/>
    <w:rsid w:val="00417AE4"/>
    <w:rsid w:val="00422DB8"/>
    <w:rsid w:val="00423075"/>
    <w:rsid w:val="00423762"/>
    <w:rsid w:val="0042444D"/>
    <w:rsid w:val="00425E68"/>
    <w:rsid w:val="004315D6"/>
    <w:rsid w:val="0043454E"/>
    <w:rsid w:val="004373BB"/>
    <w:rsid w:val="00443CDA"/>
    <w:rsid w:val="004509FC"/>
    <w:rsid w:val="00454015"/>
    <w:rsid w:val="004542FE"/>
    <w:rsid w:val="004543E7"/>
    <w:rsid w:val="00454819"/>
    <w:rsid w:val="004559A7"/>
    <w:rsid w:val="00460754"/>
    <w:rsid w:val="00461777"/>
    <w:rsid w:val="00461AF5"/>
    <w:rsid w:val="0046323B"/>
    <w:rsid w:val="00465D41"/>
    <w:rsid w:val="00465EE1"/>
    <w:rsid w:val="004663C9"/>
    <w:rsid w:val="00470CD9"/>
    <w:rsid w:val="0047278A"/>
    <w:rsid w:val="00472C9C"/>
    <w:rsid w:val="004738CD"/>
    <w:rsid w:val="00476913"/>
    <w:rsid w:val="0048094E"/>
    <w:rsid w:val="00491CCD"/>
    <w:rsid w:val="00496F6A"/>
    <w:rsid w:val="004A15CD"/>
    <w:rsid w:val="004A19E1"/>
    <w:rsid w:val="004A4E3E"/>
    <w:rsid w:val="004A6E17"/>
    <w:rsid w:val="004B0BF1"/>
    <w:rsid w:val="004B1016"/>
    <w:rsid w:val="004C1647"/>
    <w:rsid w:val="004C179C"/>
    <w:rsid w:val="004C510D"/>
    <w:rsid w:val="004D0D92"/>
    <w:rsid w:val="004D173B"/>
    <w:rsid w:val="004D565C"/>
    <w:rsid w:val="004D7085"/>
    <w:rsid w:val="004D78A0"/>
    <w:rsid w:val="004E20AC"/>
    <w:rsid w:val="004E35A6"/>
    <w:rsid w:val="004E46C5"/>
    <w:rsid w:val="004E63DA"/>
    <w:rsid w:val="004E6AC6"/>
    <w:rsid w:val="004E6D89"/>
    <w:rsid w:val="004E7B7B"/>
    <w:rsid w:val="004E7C23"/>
    <w:rsid w:val="004F5705"/>
    <w:rsid w:val="00503A36"/>
    <w:rsid w:val="005049A3"/>
    <w:rsid w:val="005053DF"/>
    <w:rsid w:val="005150D3"/>
    <w:rsid w:val="00515EB9"/>
    <w:rsid w:val="00517403"/>
    <w:rsid w:val="00517872"/>
    <w:rsid w:val="00524381"/>
    <w:rsid w:val="00532DD2"/>
    <w:rsid w:val="00534ECF"/>
    <w:rsid w:val="005354A8"/>
    <w:rsid w:val="005356C7"/>
    <w:rsid w:val="00535A75"/>
    <w:rsid w:val="00537D82"/>
    <w:rsid w:val="0054002B"/>
    <w:rsid w:val="00542D1B"/>
    <w:rsid w:val="0055315E"/>
    <w:rsid w:val="00554341"/>
    <w:rsid w:val="00555DC6"/>
    <w:rsid w:val="0056086D"/>
    <w:rsid w:val="005628DE"/>
    <w:rsid w:val="00574B48"/>
    <w:rsid w:val="0057743F"/>
    <w:rsid w:val="00582742"/>
    <w:rsid w:val="00582D3A"/>
    <w:rsid w:val="00587D12"/>
    <w:rsid w:val="0059202E"/>
    <w:rsid w:val="00592D24"/>
    <w:rsid w:val="00594749"/>
    <w:rsid w:val="005A05A1"/>
    <w:rsid w:val="005A0E9F"/>
    <w:rsid w:val="005A13EC"/>
    <w:rsid w:val="005A3347"/>
    <w:rsid w:val="005A4AF3"/>
    <w:rsid w:val="005A6448"/>
    <w:rsid w:val="005A7225"/>
    <w:rsid w:val="005B051C"/>
    <w:rsid w:val="005B6E0E"/>
    <w:rsid w:val="005E0F4A"/>
    <w:rsid w:val="005E1C4E"/>
    <w:rsid w:val="005E26AA"/>
    <w:rsid w:val="005E32E0"/>
    <w:rsid w:val="005E38B0"/>
    <w:rsid w:val="005E48E8"/>
    <w:rsid w:val="005E4F11"/>
    <w:rsid w:val="005E4F42"/>
    <w:rsid w:val="005E6190"/>
    <w:rsid w:val="005E6EBA"/>
    <w:rsid w:val="005F4614"/>
    <w:rsid w:val="005F71F4"/>
    <w:rsid w:val="006011CA"/>
    <w:rsid w:val="00602E1D"/>
    <w:rsid w:val="006033B7"/>
    <w:rsid w:val="00604AAE"/>
    <w:rsid w:val="00606870"/>
    <w:rsid w:val="00610BFF"/>
    <w:rsid w:val="00611EE8"/>
    <w:rsid w:val="00616FAE"/>
    <w:rsid w:val="00624AC9"/>
    <w:rsid w:val="00624B24"/>
    <w:rsid w:val="00626E44"/>
    <w:rsid w:val="00627DC6"/>
    <w:rsid w:val="00630C69"/>
    <w:rsid w:val="00630F81"/>
    <w:rsid w:val="0063572C"/>
    <w:rsid w:val="00636F6E"/>
    <w:rsid w:val="00637159"/>
    <w:rsid w:val="00641119"/>
    <w:rsid w:val="006443AE"/>
    <w:rsid w:val="0064487E"/>
    <w:rsid w:val="00646568"/>
    <w:rsid w:val="0064682C"/>
    <w:rsid w:val="00654BF6"/>
    <w:rsid w:val="00655737"/>
    <w:rsid w:val="00656B25"/>
    <w:rsid w:val="00670808"/>
    <w:rsid w:val="00677497"/>
    <w:rsid w:val="00677784"/>
    <w:rsid w:val="00677C79"/>
    <w:rsid w:val="00677F57"/>
    <w:rsid w:val="00680D00"/>
    <w:rsid w:val="00687A12"/>
    <w:rsid w:val="00690FBE"/>
    <w:rsid w:val="006A11D0"/>
    <w:rsid w:val="006A1E2F"/>
    <w:rsid w:val="006A225D"/>
    <w:rsid w:val="006B0042"/>
    <w:rsid w:val="006B5E7F"/>
    <w:rsid w:val="006C369A"/>
    <w:rsid w:val="006C6126"/>
    <w:rsid w:val="006C6442"/>
    <w:rsid w:val="006C7D74"/>
    <w:rsid w:val="006D0840"/>
    <w:rsid w:val="006D0CD8"/>
    <w:rsid w:val="006D319B"/>
    <w:rsid w:val="006E15B6"/>
    <w:rsid w:val="006E6B73"/>
    <w:rsid w:val="006E70C1"/>
    <w:rsid w:val="006F264E"/>
    <w:rsid w:val="006F265C"/>
    <w:rsid w:val="006F366E"/>
    <w:rsid w:val="006F38A5"/>
    <w:rsid w:val="006F44AF"/>
    <w:rsid w:val="006F4680"/>
    <w:rsid w:val="006F4FDA"/>
    <w:rsid w:val="006F6FC5"/>
    <w:rsid w:val="006F701F"/>
    <w:rsid w:val="006F7AFE"/>
    <w:rsid w:val="00705248"/>
    <w:rsid w:val="0070692C"/>
    <w:rsid w:val="00706B8C"/>
    <w:rsid w:val="00710309"/>
    <w:rsid w:val="00715783"/>
    <w:rsid w:val="00715BBB"/>
    <w:rsid w:val="007206DC"/>
    <w:rsid w:val="007243B2"/>
    <w:rsid w:val="007265CC"/>
    <w:rsid w:val="00731A3C"/>
    <w:rsid w:val="00731CFD"/>
    <w:rsid w:val="00734554"/>
    <w:rsid w:val="00734C09"/>
    <w:rsid w:val="00735805"/>
    <w:rsid w:val="00740C6C"/>
    <w:rsid w:val="00741C2D"/>
    <w:rsid w:val="007421F9"/>
    <w:rsid w:val="00742F33"/>
    <w:rsid w:val="00745F20"/>
    <w:rsid w:val="0074635A"/>
    <w:rsid w:val="00750F43"/>
    <w:rsid w:val="00752242"/>
    <w:rsid w:val="00752E0A"/>
    <w:rsid w:val="0075377B"/>
    <w:rsid w:val="0075634A"/>
    <w:rsid w:val="00764B2B"/>
    <w:rsid w:val="0077150A"/>
    <w:rsid w:val="00772586"/>
    <w:rsid w:val="007734B7"/>
    <w:rsid w:val="00777C64"/>
    <w:rsid w:val="0078023B"/>
    <w:rsid w:val="00787636"/>
    <w:rsid w:val="007905AE"/>
    <w:rsid w:val="00791132"/>
    <w:rsid w:val="00791D45"/>
    <w:rsid w:val="00792245"/>
    <w:rsid w:val="00792F7B"/>
    <w:rsid w:val="00794607"/>
    <w:rsid w:val="00794A2F"/>
    <w:rsid w:val="00794BB2"/>
    <w:rsid w:val="00794FD1"/>
    <w:rsid w:val="0079765C"/>
    <w:rsid w:val="00797974"/>
    <w:rsid w:val="007A0843"/>
    <w:rsid w:val="007A2248"/>
    <w:rsid w:val="007A3E96"/>
    <w:rsid w:val="007A413F"/>
    <w:rsid w:val="007A7771"/>
    <w:rsid w:val="007B1A52"/>
    <w:rsid w:val="007B4A6C"/>
    <w:rsid w:val="007B586B"/>
    <w:rsid w:val="007B7E94"/>
    <w:rsid w:val="007C02ED"/>
    <w:rsid w:val="007C4A49"/>
    <w:rsid w:val="007D4763"/>
    <w:rsid w:val="007D7BB1"/>
    <w:rsid w:val="007E4C9C"/>
    <w:rsid w:val="007E78B9"/>
    <w:rsid w:val="007F0612"/>
    <w:rsid w:val="007F0E2D"/>
    <w:rsid w:val="007F2438"/>
    <w:rsid w:val="00802ADA"/>
    <w:rsid w:val="00803970"/>
    <w:rsid w:val="00804054"/>
    <w:rsid w:val="00806124"/>
    <w:rsid w:val="0081471E"/>
    <w:rsid w:val="008224AA"/>
    <w:rsid w:val="008229BE"/>
    <w:rsid w:val="00824397"/>
    <w:rsid w:val="0082527E"/>
    <w:rsid w:val="00826F24"/>
    <w:rsid w:val="00833A05"/>
    <w:rsid w:val="00833D21"/>
    <w:rsid w:val="008342CC"/>
    <w:rsid w:val="0083517F"/>
    <w:rsid w:val="008405C0"/>
    <w:rsid w:val="0084103A"/>
    <w:rsid w:val="00843048"/>
    <w:rsid w:val="008431AC"/>
    <w:rsid w:val="0084787F"/>
    <w:rsid w:val="00860C3E"/>
    <w:rsid w:val="008631BA"/>
    <w:rsid w:val="008637A1"/>
    <w:rsid w:val="00870919"/>
    <w:rsid w:val="008743F6"/>
    <w:rsid w:val="008848FB"/>
    <w:rsid w:val="0088655C"/>
    <w:rsid w:val="00890243"/>
    <w:rsid w:val="00890F0D"/>
    <w:rsid w:val="008926FC"/>
    <w:rsid w:val="0089693E"/>
    <w:rsid w:val="008A2801"/>
    <w:rsid w:val="008A2C5E"/>
    <w:rsid w:val="008B2077"/>
    <w:rsid w:val="008B5AFA"/>
    <w:rsid w:val="008B7DE0"/>
    <w:rsid w:val="008C0420"/>
    <w:rsid w:val="008C0A0D"/>
    <w:rsid w:val="008C313A"/>
    <w:rsid w:val="008D2E84"/>
    <w:rsid w:val="008D3790"/>
    <w:rsid w:val="008D3ACA"/>
    <w:rsid w:val="008D3CD6"/>
    <w:rsid w:val="008D75E4"/>
    <w:rsid w:val="008E1600"/>
    <w:rsid w:val="008E237B"/>
    <w:rsid w:val="008E24B9"/>
    <w:rsid w:val="008E5BB9"/>
    <w:rsid w:val="008F420C"/>
    <w:rsid w:val="008F4802"/>
    <w:rsid w:val="008F6B3B"/>
    <w:rsid w:val="008F7CAD"/>
    <w:rsid w:val="00902D97"/>
    <w:rsid w:val="00905DE3"/>
    <w:rsid w:val="00907537"/>
    <w:rsid w:val="00910C98"/>
    <w:rsid w:val="0091107D"/>
    <w:rsid w:val="00911912"/>
    <w:rsid w:val="00913B75"/>
    <w:rsid w:val="00915A46"/>
    <w:rsid w:val="009179B6"/>
    <w:rsid w:val="00917F39"/>
    <w:rsid w:val="00921CFD"/>
    <w:rsid w:val="009230C4"/>
    <w:rsid w:val="00924529"/>
    <w:rsid w:val="00925D68"/>
    <w:rsid w:val="00947765"/>
    <w:rsid w:val="00950F94"/>
    <w:rsid w:val="009530EC"/>
    <w:rsid w:val="00956C85"/>
    <w:rsid w:val="009600FF"/>
    <w:rsid w:val="00960B6C"/>
    <w:rsid w:val="00962A58"/>
    <w:rsid w:val="00975133"/>
    <w:rsid w:val="00975695"/>
    <w:rsid w:val="00985A6F"/>
    <w:rsid w:val="0099170E"/>
    <w:rsid w:val="00991AE0"/>
    <w:rsid w:val="00993E02"/>
    <w:rsid w:val="0099770C"/>
    <w:rsid w:val="009A08F0"/>
    <w:rsid w:val="009A24EF"/>
    <w:rsid w:val="009A5845"/>
    <w:rsid w:val="009A6DED"/>
    <w:rsid w:val="009A7D5B"/>
    <w:rsid w:val="009B4621"/>
    <w:rsid w:val="009B67E5"/>
    <w:rsid w:val="009C17C2"/>
    <w:rsid w:val="009C1954"/>
    <w:rsid w:val="009D0753"/>
    <w:rsid w:val="009D5DB8"/>
    <w:rsid w:val="009D7398"/>
    <w:rsid w:val="009E3CBF"/>
    <w:rsid w:val="009F6547"/>
    <w:rsid w:val="009F6C6B"/>
    <w:rsid w:val="00A0241B"/>
    <w:rsid w:val="00A0309C"/>
    <w:rsid w:val="00A033F9"/>
    <w:rsid w:val="00A04C9A"/>
    <w:rsid w:val="00A07D27"/>
    <w:rsid w:val="00A11582"/>
    <w:rsid w:val="00A12BDD"/>
    <w:rsid w:val="00A215CD"/>
    <w:rsid w:val="00A23F05"/>
    <w:rsid w:val="00A246A6"/>
    <w:rsid w:val="00A27685"/>
    <w:rsid w:val="00A31492"/>
    <w:rsid w:val="00A31E05"/>
    <w:rsid w:val="00A43CC1"/>
    <w:rsid w:val="00A46572"/>
    <w:rsid w:val="00A51602"/>
    <w:rsid w:val="00A5433E"/>
    <w:rsid w:val="00A618A4"/>
    <w:rsid w:val="00A62E66"/>
    <w:rsid w:val="00A65E53"/>
    <w:rsid w:val="00A66F46"/>
    <w:rsid w:val="00A674EC"/>
    <w:rsid w:val="00A75625"/>
    <w:rsid w:val="00A845FF"/>
    <w:rsid w:val="00A84D79"/>
    <w:rsid w:val="00A8574C"/>
    <w:rsid w:val="00A96812"/>
    <w:rsid w:val="00A9706E"/>
    <w:rsid w:val="00AA127D"/>
    <w:rsid w:val="00AA1CCF"/>
    <w:rsid w:val="00AA4B9C"/>
    <w:rsid w:val="00AB018F"/>
    <w:rsid w:val="00AB3F0E"/>
    <w:rsid w:val="00AB67C1"/>
    <w:rsid w:val="00AB7A05"/>
    <w:rsid w:val="00AC37E5"/>
    <w:rsid w:val="00AC53F4"/>
    <w:rsid w:val="00AC5653"/>
    <w:rsid w:val="00AD46D8"/>
    <w:rsid w:val="00AD49CB"/>
    <w:rsid w:val="00AD57F3"/>
    <w:rsid w:val="00AD5DCA"/>
    <w:rsid w:val="00AD7B43"/>
    <w:rsid w:val="00AE01B5"/>
    <w:rsid w:val="00AE0896"/>
    <w:rsid w:val="00AE4925"/>
    <w:rsid w:val="00AE5B39"/>
    <w:rsid w:val="00AE6919"/>
    <w:rsid w:val="00AF3F04"/>
    <w:rsid w:val="00AF4751"/>
    <w:rsid w:val="00AF59A9"/>
    <w:rsid w:val="00B01AD5"/>
    <w:rsid w:val="00B1101F"/>
    <w:rsid w:val="00B14A65"/>
    <w:rsid w:val="00B21A20"/>
    <w:rsid w:val="00B21CE9"/>
    <w:rsid w:val="00B2325B"/>
    <w:rsid w:val="00B258E3"/>
    <w:rsid w:val="00B3056C"/>
    <w:rsid w:val="00B307B1"/>
    <w:rsid w:val="00B3227F"/>
    <w:rsid w:val="00B33BF8"/>
    <w:rsid w:val="00B35B7D"/>
    <w:rsid w:val="00B3662F"/>
    <w:rsid w:val="00B4080F"/>
    <w:rsid w:val="00B43BBF"/>
    <w:rsid w:val="00B442A9"/>
    <w:rsid w:val="00B44AB9"/>
    <w:rsid w:val="00B45FB5"/>
    <w:rsid w:val="00B51D46"/>
    <w:rsid w:val="00B537C0"/>
    <w:rsid w:val="00B609BA"/>
    <w:rsid w:val="00B62FA5"/>
    <w:rsid w:val="00B641F5"/>
    <w:rsid w:val="00B64674"/>
    <w:rsid w:val="00B6750B"/>
    <w:rsid w:val="00B708E2"/>
    <w:rsid w:val="00B733BE"/>
    <w:rsid w:val="00B73BC8"/>
    <w:rsid w:val="00B75373"/>
    <w:rsid w:val="00B75E41"/>
    <w:rsid w:val="00B77911"/>
    <w:rsid w:val="00B77963"/>
    <w:rsid w:val="00B8034E"/>
    <w:rsid w:val="00B82642"/>
    <w:rsid w:val="00B84B7B"/>
    <w:rsid w:val="00B862D6"/>
    <w:rsid w:val="00B8715E"/>
    <w:rsid w:val="00B90D96"/>
    <w:rsid w:val="00B91310"/>
    <w:rsid w:val="00B959BE"/>
    <w:rsid w:val="00B95DB7"/>
    <w:rsid w:val="00B95E7A"/>
    <w:rsid w:val="00B9686D"/>
    <w:rsid w:val="00BA0D15"/>
    <w:rsid w:val="00BA1147"/>
    <w:rsid w:val="00BA4BAA"/>
    <w:rsid w:val="00BA56F4"/>
    <w:rsid w:val="00BB182A"/>
    <w:rsid w:val="00BB54FA"/>
    <w:rsid w:val="00BB575D"/>
    <w:rsid w:val="00BB5E12"/>
    <w:rsid w:val="00BB6680"/>
    <w:rsid w:val="00BC0C2B"/>
    <w:rsid w:val="00BC5426"/>
    <w:rsid w:val="00BD3A69"/>
    <w:rsid w:val="00BD613F"/>
    <w:rsid w:val="00BE0DFF"/>
    <w:rsid w:val="00BE2114"/>
    <w:rsid w:val="00BE2632"/>
    <w:rsid w:val="00BE513D"/>
    <w:rsid w:val="00BE6004"/>
    <w:rsid w:val="00BE7A6B"/>
    <w:rsid w:val="00BF0268"/>
    <w:rsid w:val="00BF04AB"/>
    <w:rsid w:val="00BF358C"/>
    <w:rsid w:val="00BF48B6"/>
    <w:rsid w:val="00C02222"/>
    <w:rsid w:val="00C0245C"/>
    <w:rsid w:val="00C07954"/>
    <w:rsid w:val="00C1190E"/>
    <w:rsid w:val="00C158DB"/>
    <w:rsid w:val="00C162BE"/>
    <w:rsid w:val="00C1743E"/>
    <w:rsid w:val="00C17F72"/>
    <w:rsid w:val="00C20E2D"/>
    <w:rsid w:val="00C21987"/>
    <w:rsid w:val="00C22086"/>
    <w:rsid w:val="00C24757"/>
    <w:rsid w:val="00C31676"/>
    <w:rsid w:val="00C40827"/>
    <w:rsid w:val="00C41279"/>
    <w:rsid w:val="00C47E32"/>
    <w:rsid w:val="00C50DF0"/>
    <w:rsid w:val="00C53321"/>
    <w:rsid w:val="00C542F5"/>
    <w:rsid w:val="00C5492A"/>
    <w:rsid w:val="00C562D1"/>
    <w:rsid w:val="00C56B60"/>
    <w:rsid w:val="00C60130"/>
    <w:rsid w:val="00C618F2"/>
    <w:rsid w:val="00C73607"/>
    <w:rsid w:val="00C7681F"/>
    <w:rsid w:val="00C86539"/>
    <w:rsid w:val="00C90067"/>
    <w:rsid w:val="00C90268"/>
    <w:rsid w:val="00C920A5"/>
    <w:rsid w:val="00CA3161"/>
    <w:rsid w:val="00CA4E58"/>
    <w:rsid w:val="00CA6A99"/>
    <w:rsid w:val="00CA752C"/>
    <w:rsid w:val="00CB3379"/>
    <w:rsid w:val="00CB55FB"/>
    <w:rsid w:val="00CC0B10"/>
    <w:rsid w:val="00CC1B1E"/>
    <w:rsid w:val="00CC3126"/>
    <w:rsid w:val="00CC45AE"/>
    <w:rsid w:val="00CC6463"/>
    <w:rsid w:val="00CD36A8"/>
    <w:rsid w:val="00CD730B"/>
    <w:rsid w:val="00CE3C80"/>
    <w:rsid w:val="00CE58FE"/>
    <w:rsid w:val="00CE6280"/>
    <w:rsid w:val="00CF05C5"/>
    <w:rsid w:val="00CF2085"/>
    <w:rsid w:val="00CF2A5E"/>
    <w:rsid w:val="00CF422B"/>
    <w:rsid w:val="00CF74DA"/>
    <w:rsid w:val="00CF7D94"/>
    <w:rsid w:val="00D0607A"/>
    <w:rsid w:val="00D07F09"/>
    <w:rsid w:val="00D140B3"/>
    <w:rsid w:val="00D2164B"/>
    <w:rsid w:val="00D247B8"/>
    <w:rsid w:val="00D25B8E"/>
    <w:rsid w:val="00D25DCA"/>
    <w:rsid w:val="00D2796D"/>
    <w:rsid w:val="00D27BDE"/>
    <w:rsid w:val="00D34353"/>
    <w:rsid w:val="00D34D07"/>
    <w:rsid w:val="00D369EC"/>
    <w:rsid w:val="00D47A1F"/>
    <w:rsid w:val="00D50E4A"/>
    <w:rsid w:val="00D54E7A"/>
    <w:rsid w:val="00D614BB"/>
    <w:rsid w:val="00D61A4D"/>
    <w:rsid w:val="00D62923"/>
    <w:rsid w:val="00D66549"/>
    <w:rsid w:val="00D7176E"/>
    <w:rsid w:val="00D7349C"/>
    <w:rsid w:val="00D76A6F"/>
    <w:rsid w:val="00D76B8D"/>
    <w:rsid w:val="00D826EC"/>
    <w:rsid w:val="00D84430"/>
    <w:rsid w:val="00D921F6"/>
    <w:rsid w:val="00D92A5C"/>
    <w:rsid w:val="00D96A48"/>
    <w:rsid w:val="00DA32D3"/>
    <w:rsid w:val="00DA3378"/>
    <w:rsid w:val="00DB4B87"/>
    <w:rsid w:val="00DB78DD"/>
    <w:rsid w:val="00DC092F"/>
    <w:rsid w:val="00DC611C"/>
    <w:rsid w:val="00DD0AAB"/>
    <w:rsid w:val="00DE044E"/>
    <w:rsid w:val="00DE529D"/>
    <w:rsid w:val="00DE6EB2"/>
    <w:rsid w:val="00DE7B1D"/>
    <w:rsid w:val="00DF07E8"/>
    <w:rsid w:val="00DF108E"/>
    <w:rsid w:val="00DF29E3"/>
    <w:rsid w:val="00DF6AA5"/>
    <w:rsid w:val="00E06D66"/>
    <w:rsid w:val="00E1061D"/>
    <w:rsid w:val="00E14087"/>
    <w:rsid w:val="00E1640A"/>
    <w:rsid w:val="00E21D31"/>
    <w:rsid w:val="00E22780"/>
    <w:rsid w:val="00E236DD"/>
    <w:rsid w:val="00E35B92"/>
    <w:rsid w:val="00E41243"/>
    <w:rsid w:val="00E41783"/>
    <w:rsid w:val="00E432CC"/>
    <w:rsid w:val="00E43D6A"/>
    <w:rsid w:val="00E4697A"/>
    <w:rsid w:val="00E50A0C"/>
    <w:rsid w:val="00E5360D"/>
    <w:rsid w:val="00E5509A"/>
    <w:rsid w:val="00E553E9"/>
    <w:rsid w:val="00E57E66"/>
    <w:rsid w:val="00E611CD"/>
    <w:rsid w:val="00E70125"/>
    <w:rsid w:val="00E70493"/>
    <w:rsid w:val="00E70B23"/>
    <w:rsid w:val="00E7155B"/>
    <w:rsid w:val="00E77493"/>
    <w:rsid w:val="00E820E6"/>
    <w:rsid w:val="00E83DE3"/>
    <w:rsid w:val="00E90E67"/>
    <w:rsid w:val="00E91FDC"/>
    <w:rsid w:val="00E92797"/>
    <w:rsid w:val="00E92819"/>
    <w:rsid w:val="00E93DED"/>
    <w:rsid w:val="00E93FC1"/>
    <w:rsid w:val="00E94BBC"/>
    <w:rsid w:val="00EA0D19"/>
    <w:rsid w:val="00EA0EA7"/>
    <w:rsid w:val="00EA73B9"/>
    <w:rsid w:val="00EB1778"/>
    <w:rsid w:val="00EC03B1"/>
    <w:rsid w:val="00EC2022"/>
    <w:rsid w:val="00EC3E62"/>
    <w:rsid w:val="00EC4566"/>
    <w:rsid w:val="00EC5CF7"/>
    <w:rsid w:val="00EC7D4B"/>
    <w:rsid w:val="00ED46BA"/>
    <w:rsid w:val="00ED4D94"/>
    <w:rsid w:val="00ED5C97"/>
    <w:rsid w:val="00EE03CA"/>
    <w:rsid w:val="00EE1422"/>
    <w:rsid w:val="00EE2038"/>
    <w:rsid w:val="00EE5282"/>
    <w:rsid w:val="00EE617A"/>
    <w:rsid w:val="00EF1920"/>
    <w:rsid w:val="00EF27BF"/>
    <w:rsid w:val="00EF3F89"/>
    <w:rsid w:val="00EF4926"/>
    <w:rsid w:val="00EF6DC0"/>
    <w:rsid w:val="00F05839"/>
    <w:rsid w:val="00F10784"/>
    <w:rsid w:val="00F11D4E"/>
    <w:rsid w:val="00F12C1E"/>
    <w:rsid w:val="00F164B9"/>
    <w:rsid w:val="00F2416A"/>
    <w:rsid w:val="00F25EBB"/>
    <w:rsid w:val="00F31E50"/>
    <w:rsid w:val="00F368A3"/>
    <w:rsid w:val="00F369FF"/>
    <w:rsid w:val="00F43F98"/>
    <w:rsid w:val="00F53ADF"/>
    <w:rsid w:val="00F54E45"/>
    <w:rsid w:val="00F55AC3"/>
    <w:rsid w:val="00F60710"/>
    <w:rsid w:val="00F6120A"/>
    <w:rsid w:val="00F641C8"/>
    <w:rsid w:val="00F6432E"/>
    <w:rsid w:val="00F66496"/>
    <w:rsid w:val="00F66642"/>
    <w:rsid w:val="00F71FA1"/>
    <w:rsid w:val="00F753B2"/>
    <w:rsid w:val="00F84D02"/>
    <w:rsid w:val="00F854D9"/>
    <w:rsid w:val="00F857D0"/>
    <w:rsid w:val="00F86992"/>
    <w:rsid w:val="00F9268B"/>
    <w:rsid w:val="00F93D6C"/>
    <w:rsid w:val="00F93D7A"/>
    <w:rsid w:val="00F93F94"/>
    <w:rsid w:val="00FA0B98"/>
    <w:rsid w:val="00FA2C6F"/>
    <w:rsid w:val="00FA5E4E"/>
    <w:rsid w:val="00FB25E5"/>
    <w:rsid w:val="00FB71EF"/>
    <w:rsid w:val="00FC2218"/>
    <w:rsid w:val="00FC2330"/>
    <w:rsid w:val="00FC244E"/>
    <w:rsid w:val="00FC2FE7"/>
    <w:rsid w:val="00FC3033"/>
    <w:rsid w:val="00FC6D72"/>
    <w:rsid w:val="00FC71AD"/>
    <w:rsid w:val="00FD1E02"/>
    <w:rsid w:val="00FD7F42"/>
    <w:rsid w:val="00FE5798"/>
    <w:rsid w:val="00FF05EA"/>
    <w:rsid w:val="00FF1539"/>
    <w:rsid w:val="00FF2229"/>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2A9ACB"/>
  <w15:docId w15:val="{EB0486D6-7C01-484D-9C12-D3DEBD46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A58"/>
    <w:rPr>
      <w:rFonts w:ascii="Arial" w:hAnsi="Arial"/>
      <w:color w:val="4C4D4D" w:themeColor="accent5"/>
      <w:sz w:val="20"/>
    </w:rPr>
  </w:style>
  <w:style w:type="paragraph" w:styleId="Heading1">
    <w:name w:val="heading 1"/>
    <w:basedOn w:val="Title"/>
    <w:next w:val="Normal"/>
    <w:link w:val="Heading1Char"/>
    <w:uiPriority w:val="9"/>
    <w:qFormat/>
    <w:rsid w:val="00170C37"/>
    <w:pPr>
      <w:spacing w:after="60"/>
      <w:outlineLvl w:val="0"/>
    </w:pPr>
    <w:rPr>
      <w:sz w:val="28"/>
    </w:rPr>
  </w:style>
  <w:style w:type="paragraph" w:styleId="Heading2">
    <w:name w:val="heading 2"/>
    <w:basedOn w:val="Normal"/>
    <w:next w:val="Normal"/>
    <w:link w:val="Heading2Char"/>
    <w:uiPriority w:val="9"/>
    <w:unhideWhenUsed/>
    <w:qFormat/>
    <w:rsid w:val="00170C37"/>
    <w:pPr>
      <w:keepNext/>
      <w:keepLines/>
      <w:spacing w:after="120" w:line="240" w:lineRule="auto"/>
      <w:outlineLvl w:val="1"/>
    </w:pPr>
    <w:rPr>
      <w:rFonts w:eastAsiaTheme="majorEastAsia" w:cstheme="majorBidi"/>
      <w:b/>
      <w:bCs/>
      <w:color w:val="0B6DB7" w:themeColor="background2"/>
      <w:sz w:val="22"/>
      <w:szCs w:val="26"/>
    </w:rPr>
  </w:style>
  <w:style w:type="paragraph" w:styleId="Heading3">
    <w:name w:val="heading 3"/>
    <w:basedOn w:val="Normal"/>
    <w:next w:val="Normal"/>
    <w:link w:val="Heading3Char"/>
    <w:uiPriority w:val="9"/>
    <w:unhideWhenUsed/>
    <w:qFormat/>
    <w:rsid w:val="008D3CD6"/>
    <w:pPr>
      <w:keepNext/>
      <w:keepLines/>
      <w:pBdr>
        <w:top w:val="single" w:sz="8" w:space="4" w:color="B7D433" w:themeColor="accent1"/>
      </w:pBdr>
      <w:spacing w:before="200" w:after="120"/>
      <w:outlineLvl w:val="2"/>
    </w:pPr>
    <w:rPr>
      <w:rFonts w:ascii="Arial Bold" w:eastAsiaTheme="majorEastAsia" w:hAnsi="Arial Bold" w:cstheme="majorBidi"/>
      <w:b/>
      <w:bCs/>
    </w:rPr>
  </w:style>
  <w:style w:type="paragraph" w:styleId="Heading4">
    <w:name w:val="heading 4"/>
    <w:basedOn w:val="Heading3"/>
    <w:next w:val="Normal"/>
    <w:link w:val="Heading4Char"/>
    <w:uiPriority w:val="9"/>
    <w:unhideWhenUsed/>
    <w:qFormat/>
    <w:rsid w:val="00C162BE"/>
    <w:pPr>
      <w:pBdr>
        <w:top w:val="none" w:sz="0" w:space="0" w:color="auto"/>
        <w:bottom w:val="single" w:sz="12" w:space="3" w:color="0B6DB7" w:themeColor="background2"/>
      </w:pBdr>
      <w:outlineLvl w:val="3"/>
    </w:pPr>
    <w:rPr>
      <w:color w:val="0B6DB7"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549"/>
  </w:style>
  <w:style w:type="paragraph" w:styleId="Footer">
    <w:name w:val="footer"/>
    <w:basedOn w:val="Normal"/>
    <w:link w:val="FooterChar"/>
    <w:uiPriority w:val="99"/>
    <w:unhideWhenUsed/>
    <w:rsid w:val="00D6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549"/>
  </w:style>
  <w:style w:type="paragraph" w:styleId="BalloonText">
    <w:name w:val="Balloon Text"/>
    <w:basedOn w:val="Normal"/>
    <w:link w:val="BalloonTextChar"/>
    <w:uiPriority w:val="99"/>
    <w:semiHidden/>
    <w:unhideWhenUsed/>
    <w:rsid w:val="00D6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549"/>
    <w:rPr>
      <w:rFonts w:ascii="Tahoma" w:hAnsi="Tahoma" w:cs="Tahoma"/>
      <w:sz w:val="16"/>
      <w:szCs w:val="16"/>
    </w:rPr>
  </w:style>
  <w:style w:type="paragraph" w:customStyle="1" w:styleId="BasicParagraph">
    <w:name w:val="[Basic Paragraph]"/>
    <w:basedOn w:val="Normal"/>
    <w:uiPriority w:val="99"/>
    <w:rsid w:val="00D6654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rmal"/>
    <w:next w:val="Normal"/>
    <w:link w:val="TitleChar"/>
    <w:uiPriority w:val="10"/>
    <w:qFormat/>
    <w:rsid w:val="001D7476"/>
    <w:pPr>
      <w:spacing w:after="300" w:line="240" w:lineRule="auto"/>
      <w:contextualSpacing/>
    </w:pPr>
    <w:rPr>
      <w:rFonts w:eastAsiaTheme="majorEastAsia" w:cs="Arial"/>
      <w:b/>
      <w:color w:val="0B6DB7" w:themeColor="background2"/>
      <w:spacing w:val="5"/>
      <w:kern w:val="28"/>
      <w:sz w:val="32"/>
      <w:szCs w:val="32"/>
    </w:rPr>
  </w:style>
  <w:style w:type="character" w:customStyle="1" w:styleId="TitleChar">
    <w:name w:val="Title Char"/>
    <w:basedOn w:val="DefaultParagraphFont"/>
    <w:link w:val="Title"/>
    <w:uiPriority w:val="10"/>
    <w:rsid w:val="001D7476"/>
    <w:rPr>
      <w:rFonts w:ascii="Arial" w:eastAsiaTheme="majorEastAsia" w:hAnsi="Arial" w:cs="Arial"/>
      <w:b/>
      <w:color w:val="0B6DB7" w:themeColor="background2"/>
      <w:spacing w:val="5"/>
      <w:kern w:val="28"/>
      <w:sz w:val="32"/>
      <w:szCs w:val="32"/>
    </w:rPr>
  </w:style>
  <w:style w:type="character" w:customStyle="1" w:styleId="Heading1Char">
    <w:name w:val="Heading 1 Char"/>
    <w:basedOn w:val="DefaultParagraphFont"/>
    <w:link w:val="Heading1"/>
    <w:uiPriority w:val="9"/>
    <w:rsid w:val="00170C37"/>
    <w:rPr>
      <w:rFonts w:ascii="Arial" w:eastAsiaTheme="majorEastAsia" w:hAnsi="Arial" w:cs="Arial"/>
      <w:b/>
      <w:color w:val="0B6DB7" w:themeColor="background2"/>
      <w:spacing w:val="5"/>
      <w:kern w:val="28"/>
      <w:sz w:val="28"/>
      <w:szCs w:val="32"/>
    </w:rPr>
  </w:style>
  <w:style w:type="character" w:customStyle="1" w:styleId="Heading2Char">
    <w:name w:val="Heading 2 Char"/>
    <w:basedOn w:val="DefaultParagraphFont"/>
    <w:link w:val="Heading2"/>
    <w:uiPriority w:val="9"/>
    <w:rsid w:val="00170C37"/>
    <w:rPr>
      <w:rFonts w:ascii="Arial" w:eastAsiaTheme="majorEastAsia" w:hAnsi="Arial" w:cstheme="majorBidi"/>
      <w:b/>
      <w:bCs/>
      <w:color w:val="0B6DB7" w:themeColor="background2"/>
      <w:szCs w:val="26"/>
    </w:rPr>
  </w:style>
  <w:style w:type="character" w:styleId="Emphasis">
    <w:name w:val="Emphasis"/>
    <w:basedOn w:val="DefaultParagraphFont"/>
    <w:uiPriority w:val="20"/>
    <w:qFormat/>
    <w:rsid w:val="001D7476"/>
    <w:rPr>
      <w:i/>
      <w:iCs/>
    </w:rPr>
  </w:style>
  <w:style w:type="paragraph" w:styleId="NoSpacing">
    <w:name w:val="No Spacing"/>
    <w:uiPriority w:val="1"/>
    <w:qFormat/>
    <w:rsid w:val="001D7476"/>
    <w:pPr>
      <w:spacing w:after="0" w:line="240" w:lineRule="auto"/>
    </w:pPr>
    <w:rPr>
      <w:rFonts w:ascii="Arial" w:hAnsi="Arial"/>
      <w:color w:val="8A8B8C" w:themeColor="accent4"/>
    </w:rPr>
  </w:style>
  <w:style w:type="character" w:customStyle="1" w:styleId="Heading3Char">
    <w:name w:val="Heading 3 Char"/>
    <w:basedOn w:val="DefaultParagraphFont"/>
    <w:link w:val="Heading3"/>
    <w:uiPriority w:val="9"/>
    <w:rsid w:val="008D3CD6"/>
    <w:rPr>
      <w:rFonts w:ascii="Arial Bold" w:eastAsiaTheme="majorEastAsia" w:hAnsi="Arial Bold" w:cstheme="majorBidi"/>
      <w:b/>
      <w:bCs/>
      <w:color w:val="4C4D4D" w:themeColor="accent5"/>
      <w:sz w:val="20"/>
    </w:rPr>
  </w:style>
  <w:style w:type="character" w:styleId="PlaceholderText">
    <w:name w:val="Placeholder Text"/>
    <w:basedOn w:val="DefaultParagraphFont"/>
    <w:uiPriority w:val="99"/>
    <w:semiHidden/>
    <w:rsid w:val="001B087D"/>
    <w:rPr>
      <w:color w:val="808080"/>
    </w:rPr>
  </w:style>
  <w:style w:type="paragraph" w:customStyle="1" w:styleId="FormItem">
    <w:name w:val="Form Item"/>
    <w:basedOn w:val="Normal"/>
    <w:qFormat/>
    <w:rsid w:val="008F6B3B"/>
    <w:pPr>
      <w:spacing w:before="120" w:after="120" w:line="240" w:lineRule="auto"/>
    </w:pPr>
    <w:rPr>
      <w:b/>
    </w:rPr>
  </w:style>
  <w:style w:type="table" w:styleId="TableGrid">
    <w:name w:val="Table Grid"/>
    <w:basedOn w:val="TableNormal"/>
    <w:uiPriority w:val="39"/>
    <w:rsid w:val="00C16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162BE"/>
    <w:rPr>
      <w:rFonts w:ascii="Arial Bold" w:eastAsiaTheme="majorEastAsia" w:hAnsi="Arial Bold" w:cstheme="majorBidi"/>
      <w:b/>
      <w:bCs/>
      <w:color w:val="0B6DB7" w:themeColor="background2"/>
      <w:sz w:val="20"/>
    </w:rPr>
  </w:style>
  <w:style w:type="paragraph" w:customStyle="1" w:styleId="Bullet">
    <w:name w:val="Bullet"/>
    <w:basedOn w:val="Heading4"/>
    <w:qFormat/>
    <w:rsid w:val="00B75E41"/>
    <w:pPr>
      <w:numPr>
        <w:numId w:val="1"/>
      </w:numPr>
      <w:pBdr>
        <w:bottom w:val="none" w:sz="0" w:space="0" w:color="auto"/>
      </w:pBdr>
      <w:ind w:left="360"/>
    </w:pPr>
  </w:style>
  <w:style w:type="character" w:styleId="CommentReference">
    <w:name w:val="annotation reference"/>
    <w:basedOn w:val="DefaultParagraphFont"/>
    <w:uiPriority w:val="99"/>
    <w:semiHidden/>
    <w:unhideWhenUsed/>
    <w:rsid w:val="005354A8"/>
    <w:rPr>
      <w:sz w:val="16"/>
      <w:szCs w:val="16"/>
    </w:rPr>
  </w:style>
  <w:style w:type="paragraph" w:styleId="CommentText">
    <w:name w:val="annotation text"/>
    <w:basedOn w:val="Normal"/>
    <w:link w:val="CommentTextChar"/>
    <w:uiPriority w:val="99"/>
    <w:unhideWhenUsed/>
    <w:rsid w:val="005354A8"/>
    <w:pPr>
      <w:spacing w:line="240" w:lineRule="auto"/>
    </w:pPr>
    <w:rPr>
      <w:szCs w:val="20"/>
    </w:rPr>
  </w:style>
  <w:style w:type="character" w:customStyle="1" w:styleId="CommentTextChar">
    <w:name w:val="Comment Text Char"/>
    <w:basedOn w:val="DefaultParagraphFont"/>
    <w:link w:val="CommentText"/>
    <w:uiPriority w:val="99"/>
    <w:rsid w:val="005354A8"/>
    <w:rPr>
      <w:rFonts w:ascii="Arial" w:hAnsi="Arial"/>
      <w:color w:val="8A8B8C" w:themeColor="accent4"/>
      <w:sz w:val="20"/>
      <w:szCs w:val="20"/>
    </w:rPr>
  </w:style>
  <w:style w:type="paragraph" w:styleId="CommentSubject">
    <w:name w:val="annotation subject"/>
    <w:basedOn w:val="CommentText"/>
    <w:next w:val="CommentText"/>
    <w:link w:val="CommentSubjectChar"/>
    <w:uiPriority w:val="99"/>
    <w:semiHidden/>
    <w:unhideWhenUsed/>
    <w:rsid w:val="005354A8"/>
    <w:rPr>
      <w:b/>
      <w:bCs/>
    </w:rPr>
  </w:style>
  <w:style w:type="character" w:customStyle="1" w:styleId="CommentSubjectChar">
    <w:name w:val="Comment Subject Char"/>
    <w:basedOn w:val="CommentTextChar"/>
    <w:link w:val="CommentSubject"/>
    <w:uiPriority w:val="99"/>
    <w:semiHidden/>
    <w:rsid w:val="005354A8"/>
    <w:rPr>
      <w:rFonts w:ascii="Arial" w:hAnsi="Arial"/>
      <w:b/>
      <w:bCs/>
      <w:color w:val="8A8B8C" w:themeColor="accent4"/>
      <w:sz w:val="20"/>
      <w:szCs w:val="20"/>
    </w:rPr>
  </w:style>
  <w:style w:type="character" w:styleId="Hyperlink">
    <w:name w:val="Hyperlink"/>
    <w:basedOn w:val="DefaultParagraphFont"/>
    <w:uiPriority w:val="99"/>
    <w:unhideWhenUsed/>
    <w:rsid w:val="00221959"/>
    <w:rPr>
      <w:color w:val="0B6DB7" w:themeColor="hyperlink"/>
      <w:u w:val="single"/>
    </w:rPr>
  </w:style>
  <w:style w:type="paragraph" w:styleId="ListParagraph">
    <w:name w:val="List Paragraph"/>
    <w:basedOn w:val="Normal"/>
    <w:uiPriority w:val="1"/>
    <w:qFormat/>
    <w:rsid w:val="00B307B1"/>
    <w:pPr>
      <w:ind w:left="720"/>
      <w:contextualSpacing/>
    </w:pPr>
  </w:style>
  <w:style w:type="character" w:styleId="SubtleEmphasis">
    <w:name w:val="Subtle Emphasis"/>
    <w:basedOn w:val="DefaultParagraphFont"/>
    <w:uiPriority w:val="19"/>
    <w:qFormat/>
    <w:rsid w:val="007734B7"/>
    <w:rPr>
      <w:i/>
      <w:iCs/>
      <w:color w:val="404040" w:themeColor="text1" w:themeTint="BF"/>
    </w:rPr>
  </w:style>
  <w:style w:type="paragraph" w:styleId="BodyText">
    <w:name w:val="Body Text"/>
    <w:basedOn w:val="Normal"/>
    <w:link w:val="BodyTextChar"/>
    <w:qFormat/>
    <w:rsid w:val="007734B7"/>
    <w:pPr>
      <w:spacing w:after="120" w:line="240" w:lineRule="auto"/>
    </w:pPr>
    <w:rPr>
      <w:rFonts w:ascii="Calibri" w:eastAsia="Times New Roman" w:hAnsi="Calibri" w:cs="Times New Roman"/>
      <w:color w:val="auto"/>
      <w:sz w:val="22"/>
      <w:szCs w:val="20"/>
    </w:rPr>
  </w:style>
  <w:style w:type="character" w:customStyle="1" w:styleId="BodyTextChar">
    <w:name w:val="Body Text Char"/>
    <w:basedOn w:val="DefaultParagraphFont"/>
    <w:link w:val="BodyText"/>
    <w:rsid w:val="007734B7"/>
    <w:rPr>
      <w:rFonts w:ascii="Calibri" w:eastAsia="Times New Roman" w:hAnsi="Calibri" w:cs="Times New Roman"/>
      <w:szCs w:val="20"/>
    </w:rPr>
  </w:style>
  <w:style w:type="paragraph" w:customStyle="1" w:styleId="Default">
    <w:name w:val="Default"/>
    <w:rsid w:val="007734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ulletBody-Numbered">
    <w:name w:val="Bullet Body-Numbered"/>
    <w:basedOn w:val="Bullet"/>
    <w:qFormat/>
    <w:rsid w:val="007734B7"/>
    <w:pPr>
      <w:numPr>
        <w:numId w:val="4"/>
      </w:numPr>
      <w:spacing w:before="60" w:after="60" w:line="240" w:lineRule="auto"/>
      <w:outlineLvl w:val="9"/>
    </w:pPr>
    <w:rPr>
      <w:rFonts w:ascii="Arial" w:eastAsiaTheme="minorEastAsia" w:hAnsi="Arial"/>
      <w:b w:val="0"/>
      <w:color w:val="4C4D4D" w:themeColor="accent5"/>
    </w:rPr>
  </w:style>
  <w:style w:type="paragraph" w:customStyle="1" w:styleId="TableBodyTitle">
    <w:name w:val="Table Body Title"/>
    <w:basedOn w:val="Normal"/>
    <w:qFormat/>
    <w:rsid w:val="005F71F4"/>
    <w:pPr>
      <w:spacing w:after="180" w:line="240" w:lineRule="auto"/>
    </w:pPr>
    <w:rPr>
      <w:b/>
    </w:rPr>
  </w:style>
  <w:style w:type="paragraph" w:customStyle="1" w:styleId="BulletBody">
    <w:name w:val="Bullet Body"/>
    <w:basedOn w:val="BulletBody-Numbered"/>
    <w:qFormat/>
    <w:rsid w:val="001636F8"/>
    <w:pPr>
      <w:numPr>
        <w:numId w:val="9"/>
      </w:numPr>
      <w:ind w:left="720"/>
    </w:pPr>
  </w:style>
  <w:style w:type="paragraph" w:customStyle="1" w:styleId="Heading1-NoTOC">
    <w:name w:val="Heading 1-No TOC"/>
    <w:basedOn w:val="Heading1"/>
    <w:qFormat/>
    <w:rsid w:val="00E93DED"/>
  </w:style>
  <w:style w:type="paragraph" w:customStyle="1" w:styleId="Heading2-NoTOC">
    <w:name w:val="Heading 2-No TOC"/>
    <w:basedOn w:val="Heading2"/>
    <w:qFormat/>
    <w:rsid w:val="00E93DED"/>
  </w:style>
  <w:style w:type="paragraph" w:customStyle="1" w:styleId="Heading3-NoTOC">
    <w:name w:val="Heading 3-No TOC"/>
    <w:basedOn w:val="Heading3"/>
    <w:qFormat/>
    <w:rsid w:val="00E93DED"/>
  </w:style>
  <w:style w:type="paragraph" w:customStyle="1" w:styleId="BulletBodyLast">
    <w:name w:val="Bullet Body Last"/>
    <w:basedOn w:val="BulletBody"/>
    <w:qFormat/>
    <w:rsid w:val="00A04C9A"/>
    <w:pPr>
      <w:spacing w:after="180"/>
    </w:pPr>
  </w:style>
  <w:style w:type="paragraph" w:styleId="TOC2">
    <w:name w:val="toc 2"/>
    <w:basedOn w:val="Normal"/>
    <w:next w:val="Normal"/>
    <w:autoRedefine/>
    <w:uiPriority w:val="39"/>
    <w:unhideWhenUsed/>
    <w:rsid w:val="008229BE"/>
    <w:pPr>
      <w:tabs>
        <w:tab w:val="left" w:pos="880"/>
        <w:tab w:val="right" w:leader="dot" w:pos="10790"/>
      </w:tabs>
      <w:spacing w:before="120" w:after="120"/>
      <w:ind w:left="202"/>
    </w:pPr>
  </w:style>
  <w:style w:type="paragraph" w:styleId="TOC1">
    <w:name w:val="toc 1"/>
    <w:basedOn w:val="Normal"/>
    <w:next w:val="Normal"/>
    <w:autoRedefine/>
    <w:uiPriority w:val="39"/>
    <w:unhideWhenUsed/>
    <w:rsid w:val="00677497"/>
    <w:pPr>
      <w:tabs>
        <w:tab w:val="left" w:pos="400"/>
        <w:tab w:val="right" w:leader="dot" w:pos="10790"/>
      </w:tabs>
      <w:spacing w:after="120"/>
    </w:pPr>
    <w:rPr>
      <w:b/>
      <w:color w:val="0B6DB7" w:themeColor="background2"/>
    </w:rPr>
  </w:style>
  <w:style w:type="paragraph" w:styleId="TOC3">
    <w:name w:val="toc 3"/>
    <w:basedOn w:val="Normal"/>
    <w:next w:val="Normal"/>
    <w:autoRedefine/>
    <w:uiPriority w:val="39"/>
    <w:unhideWhenUsed/>
    <w:rsid w:val="00180A76"/>
    <w:pPr>
      <w:spacing w:after="100"/>
      <w:ind w:left="400"/>
    </w:pPr>
  </w:style>
  <w:style w:type="paragraph" w:styleId="Revision">
    <w:name w:val="Revision"/>
    <w:hidden/>
    <w:uiPriority w:val="99"/>
    <w:semiHidden/>
    <w:rsid w:val="00BA0D15"/>
    <w:pPr>
      <w:spacing w:after="0" w:line="240" w:lineRule="auto"/>
    </w:pPr>
    <w:rPr>
      <w:rFonts w:ascii="Arial" w:hAnsi="Arial"/>
      <w:color w:val="4C4D4D" w:themeColor="accent5"/>
      <w:sz w:val="20"/>
    </w:rPr>
  </w:style>
  <w:style w:type="character" w:styleId="FollowedHyperlink">
    <w:name w:val="FollowedHyperlink"/>
    <w:basedOn w:val="DefaultParagraphFont"/>
    <w:uiPriority w:val="99"/>
    <w:semiHidden/>
    <w:unhideWhenUsed/>
    <w:rsid w:val="0077150A"/>
    <w:rPr>
      <w:color w:val="0B6DB7" w:themeColor="followedHyperlink"/>
      <w:u w:val="single"/>
    </w:rPr>
  </w:style>
  <w:style w:type="paragraph" w:styleId="NormalWeb">
    <w:name w:val="Normal (Web)"/>
    <w:basedOn w:val="Normal"/>
    <w:uiPriority w:val="99"/>
    <w:semiHidden/>
    <w:unhideWhenUsed/>
    <w:rsid w:val="00A66F46"/>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94BB2"/>
    <w:rPr>
      <w:color w:val="605E5C"/>
      <w:shd w:val="clear" w:color="auto" w:fill="E1DFDD"/>
    </w:rPr>
  </w:style>
  <w:style w:type="character" w:customStyle="1" w:styleId="UnresolvedMention2">
    <w:name w:val="Unresolved Mention2"/>
    <w:basedOn w:val="DefaultParagraphFont"/>
    <w:uiPriority w:val="99"/>
    <w:semiHidden/>
    <w:unhideWhenUsed/>
    <w:rsid w:val="008C0A0D"/>
    <w:rPr>
      <w:color w:val="605E5C"/>
      <w:shd w:val="clear" w:color="auto" w:fill="E1DFDD"/>
    </w:rPr>
  </w:style>
  <w:style w:type="paragraph" w:styleId="TOC4">
    <w:name w:val="toc 4"/>
    <w:basedOn w:val="Normal"/>
    <w:next w:val="Normal"/>
    <w:autoRedefine/>
    <w:uiPriority w:val="39"/>
    <w:semiHidden/>
    <w:unhideWhenUsed/>
    <w:rsid w:val="00B64674"/>
    <w:pPr>
      <w:spacing w:after="100"/>
      <w:ind w:left="600"/>
    </w:pPr>
  </w:style>
  <w:style w:type="paragraph" w:customStyle="1" w:styleId="TableParagraph">
    <w:name w:val="Table Paragraph"/>
    <w:basedOn w:val="Normal"/>
    <w:uiPriority w:val="1"/>
    <w:qFormat/>
    <w:rsid w:val="00B64674"/>
    <w:pPr>
      <w:widowControl w:val="0"/>
      <w:autoSpaceDE w:val="0"/>
      <w:autoSpaceDN w:val="0"/>
      <w:spacing w:after="0" w:line="244" w:lineRule="exact"/>
      <w:ind w:left="560" w:hanging="361"/>
    </w:pPr>
    <w:rPr>
      <w:rFonts w:eastAsia="Arial" w:cs="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80042">
      <w:bodyDiv w:val="1"/>
      <w:marLeft w:val="0"/>
      <w:marRight w:val="0"/>
      <w:marTop w:val="0"/>
      <w:marBottom w:val="0"/>
      <w:divBdr>
        <w:top w:val="none" w:sz="0" w:space="0" w:color="auto"/>
        <w:left w:val="none" w:sz="0" w:space="0" w:color="auto"/>
        <w:bottom w:val="none" w:sz="0" w:space="0" w:color="auto"/>
        <w:right w:val="none" w:sz="0" w:space="0" w:color="auto"/>
      </w:divBdr>
    </w:div>
    <w:div w:id="510685408">
      <w:bodyDiv w:val="1"/>
      <w:marLeft w:val="0"/>
      <w:marRight w:val="0"/>
      <w:marTop w:val="0"/>
      <w:marBottom w:val="0"/>
      <w:divBdr>
        <w:top w:val="none" w:sz="0" w:space="0" w:color="auto"/>
        <w:left w:val="none" w:sz="0" w:space="0" w:color="auto"/>
        <w:bottom w:val="none" w:sz="0" w:space="0" w:color="auto"/>
        <w:right w:val="none" w:sz="0" w:space="0" w:color="auto"/>
      </w:divBdr>
    </w:div>
    <w:div w:id="1011643850">
      <w:bodyDiv w:val="1"/>
      <w:marLeft w:val="0"/>
      <w:marRight w:val="0"/>
      <w:marTop w:val="0"/>
      <w:marBottom w:val="0"/>
      <w:divBdr>
        <w:top w:val="none" w:sz="0" w:space="0" w:color="auto"/>
        <w:left w:val="none" w:sz="0" w:space="0" w:color="auto"/>
        <w:bottom w:val="none" w:sz="0" w:space="0" w:color="auto"/>
        <w:right w:val="none" w:sz="0" w:space="0" w:color="auto"/>
      </w:divBdr>
      <w:divsChild>
        <w:div w:id="1433283128">
          <w:marLeft w:val="0"/>
          <w:marRight w:val="0"/>
          <w:marTop w:val="0"/>
          <w:marBottom w:val="0"/>
          <w:divBdr>
            <w:top w:val="none" w:sz="0" w:space="0" w:color="auto"/>
            <w:left w:val="none" w:sz="0" w:space="0" w:color="auto"/>
            <w:bottom w:val="none" w:sz="0" w:space="0" w:color="auto"/>
            <w:right w:val="none" w:sz="0" w:space="0" w:color="auto"/>
          </w:divBdr>
          <w:divsChild>
            <w:div w:id="211040642">
              <w:marLeft w:val="0"/>
              <w:marRight w:val="0"/>
              <w:marTop w:val="0"/>
              <w:marBottom w:val="0"/>
              <w:divBdr>
                <w:top w:val="none" w:sz="0" w:space="0" w:color="auto"/>
                <w:left w:val="none" w:sz="0" w:space="0" w:color="auto"/>
                <w:bottom w:val="none" w:sz="0" w:space="0" w:color="auto"/>
                <w:right w:val="none" w:sz="0" w:space="0" w:color="auto"/>
              </w:divBdr>
              <w:divsChild>
                <w:div w:id="787360868">
                  <w:marLeft w:val="0"/>
                  <w:marRight w:val="0"/>
                  <w:marTop w:val="0"/>
                  <w:marBottom w:val="0"/>
                  <w:divBdr>
                    <w:top w:val="none" w:sz="0" w:space="0" w:color="auto"/>
                    <w:left w:val="none" w:sz="0" w:space="0" w:color="auto"/>
                    <w:bottom w:val="none" w:sz="0" w:space="0" w:color="auto"/>
                    <w:right w:val="none" w:sz="0" w:space="0" w:color="auto"/>
                  </w:divBdr>
                  <w:divsChild>
                    <w:div w:id="228421064">
                      <w:marLeft w:val="0"/>
                      <w:marRight w:val="0"/>
                      <w:marTop w:val="0"/>
                      <w:marBottom w:val="0"/>
                      <w:divBdr>
                        <w:top w:val="none" w:sz="0" w:space="0" w:color="auto"/>
                        <w:left w:val="none" w:sz="0" w:space="0" w:color="auto"/>
                        <w:bottom w:val="none" w:sz="0" w:space="0" w:color="auto"/>
                        <w:right w:val="none" w:sz="0" w:space="0" w:color="auto"/>
                      </w:divBdr>
                      <w:divsChild>
                        <w:div w:id="392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epa.gov/waterresiliencetraining/develop-and-conduct-water-resilience-tabletop-exercise-water-utilities" TargetMode="External"/><Relationship Id="rId26" Type="http://schemas.openxmlformats.org/officeDocument/2006/relationships/hyperlink" Target="https://www.fema.gov/resource-management-mutual-aid" TargetMode="External"/><Relationship Id="rId39" Type="http://schemas.openxmlformats.org/officeDocument/2006/relationships/hyperlink" Target="https://www.epa.gov/waterutilityresponse/incident-action-checklists-water-utilities" TargetMode="External"/><Relationship Id="rId21" Type="http://schemas.openxmlformats.org/officeDocument/2006/relationships/hyperlink" Target="https://www.epa.gov/sustainable-water-infrastructure/asset-management-water-and-wastewater-utilities" TargetMode="External"/><Relationship Id="rId34" Type="http://schemas.openxmlformats.org/officeDocument/2006/relationships/hyperlink" Target="https://www.epa.gov/communitywaterresilience/power-resilience-guide-water-and-wastewater-utilities" TargetMode="External"/><Relationship Id="rId42" Type="http://schemas.openxmlformats.org/officeDocument/2006/relationships/hyperlink" Target="https://www.epa.gov/waterutilityresponse/hazard-mitigation-natural-disasters" TargetMode="External"/><Relationship Id="rId47" Type="http://schemas.openxmlformats.org/officeDocument/2006/relationships/hyperlink" Target="https://www.epa.gov/communitywaterresilience/power-resilience-guide-water-and-wastewater-utilities" TargetMode="External"/><Relationship Id="rId50" Type="http://schemas.openxmlformats.org/officeDocument/2006/relationships/hyperlink" Target="https://www.epa.gov/waterqualitysurveillance" TargetMode="External"/><Relationship Id="rId55" Type="http://schemas.openxmlformats.org/officeDocument/2006/relationships/footer" Target="footer4.xml"/><Relationship Id="rId63" Type="http://schemas.openxmlformats.org/officeDocument/2006/relationships/hyperlink" Target="https://www.epa.gov/sites/production/files/2018-12/documents/planning_for_contamination_primer_2.pdf"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epa.gov/waterriskassessment/conduct-drinking-water-or-wastewater-utility-risk-assessment" TargetMode="External"/><Relationship Id="rId20" Type="http://schemas.openxmlformats.org/officeDocument/2006/relationships/hyperlink" Target="https://www.epa.gov/waterresilience/how-certify-your-risk-and-resilience-assessment-or-emergency-response-plan" TargetMode="External"/><Relationship Id="rId29" Type="http://schemas.openxmlformats.org/officeDocument/2006/relationships/hyperlink" Target="https://www.epa.gov/sites/production/files/2015-07/documents/developing_risk_communication_plans_for_drinking_water_contamination_incidents.pdf" TargetMode="External"/><Relationship Id="rId41" Type="http://schemas.openxmlformats.org/officeDocument/2006/relationships/hyperlink" Target="https://www.epa.gov/sites/production/files/2018-12/documents/planning_for_contamination_primer_2.pdf" TargetMode="External"/><Relationship Id="rId54" Type="http://schemas.openxmlformats.org/officeDocument/2006/relationships/footer" Target="footer3.xml"/><Relationship Id="rId62" Type="http://schemas.openxmlformats.org/officeDocument/2006/relationships/hyperlink" Target="https://www.epa.gov/waterutilityresponse/incident-action-checklists-water-utilitie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epa.gov/fedfunds" TargetMode="External"/><Relationship Id="rId24" Type="http://schemas.openxmlformats.org/officeDocument/2006/relationships/header" Target="header3.xml"/><Relationship Id="rId32" Type="http://schemas.openxmlformats.org/officeDocument/2006/relationships/hyperlink" Target="https://www.dhs.gov/publication/crisis-event-response-and-recovery-access" TargetMode="External"/><Relationship Id="rId37" Type="http://schemas.openxmlformats.org/officeDocument/2006/relationships/hyperlink" Target="https://www.ready.gov/make-a-plan" TargetMode="External"/><Relationship Id="rId40" Type="http://schemas.openxmlformats.org/officeDocument/2006/relationships/hyperlink" Target="https://www.epa.gov/waterutilityresponse/incident-action-checklists-water-utilities" TargetMode="External"/><Relationship Id="rId45" Type="http://schemas.openxmlformats.org/officeDocument/2006/relationships/hyperlink" Target="https://www.epa.gov/waterutilityresponse/flood-resilience-basic-guide-water-and-wastewater-utilities" TargetMode="External"/><Relationship Id="rId53" Type="http://schemas.openxmlformats.org/officeDocument/2006/relationships/header" Target="header4.xml"/><Relationship Id="rId58" Type="http://schemas.openxmlformats.org/officeDocument/2006/relationships/header" Target="header6.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epa.gov/sourcewaterprotection/drinking-water-mapping-application-protect-source-waters-dwmaps" TargetMode="External"/><Relationship Id="rId28" Type="http://schemas.openxmlformats.org/officeDocument/2006/relationships/hyperlink" Target="https://training.fema.gov/emiweb/is/icsresource/index.htm" TargetMode="External"/><Relationship Id="rId36" Type="http://schemas.openxmlformats.org/officeDocument/2006/relationships/hyperlink" Target="https://www.epa.gov/waterqualitysurveillance/resources-design-and-implement-sampling-and-analysis-surveillance-and" TargetMode="External"/><Relationship Id="rId49" Type="http://schemas.openxmlformats.org/officeDocument/2006/relationships/hyperlink" Target="https://www.epa.gov/crwu/resilient-strategies-guide-water-utilities%23/" TargetMode="External"/><Relationship Id="rId57" Type="http://schemas.openxmlformats.org/officeDocument/2006/relationships/footer" Target="footer5.xml"/><Relationship Id="rId61" Type="http://schemas.openxmlformats.org/officeDocument/2006/relationships/hyperlink" Target="https://training.fema.gov/emiweb/is/icsresource/index.htm" TargetMode="External"/><Relationship Id="rId10" Type="http://schemas.openxmlformats.org/officeDocument/2006/relationships/hyperlink" Target="https://www.fema.gov/public-assistance-local-state-tribal-and-non-profit" TargetMode="External"/><Relationship Id="rId19" Type="http://schemas.openxmlformats.org/officeDocument/2006/relationships/hyperlink" Target="https://www.epa.gov/waterresilience/how-certify-your-risk-and-resilience-assessment-or-emergency-response-plan" TargetMode="External"/><Relationship Id="rId31" Type="http://schemas.openxmlformats.org/officeDocument/2006/relationships/hyperlink" Target="https://www.epa.gov/dwreginfo/public-notification-rule-compliance-help-water-system-owners-and-operators" TargetMode="External"/><Relationship Id="rId44" Type="http://schemas.openxmlformats.org/officeDocument/2006/relationships/hyperlink" Target="https://www.epa.gov/waterutilityresponse/hazard-mitigation-natural-disasters" TargetMode="External"/><Relationship Id="rId52" Type="http://schemas.openxmlformats.org/officeDocument/2006/relationships/hyperlink" Target="https://www.epa.gov/waterutilityresponse/water-utility-response-go-mobile-application-and-website" TargetMode="External"/><Relationship Id="rId60" Type="http://schemas.openxmlformats.org/officeDocument/2006/relationships/footer" Target="footer7.xm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s://www.epa.gov/sites/production/files/2019-05/documents/awia_sec_2018_factsheet_for_water_sector_final.pdf" TargetMode="External"/><Relationship Id="rId27" Type="http://schemas.openxmlformats.org/officeDocument/2006/relationships/hyperlink" Target="https://www.epa.gov/waterutilityresponse/mutual-aid-and-assistance-drinking-water-and-wastewater-utilities" TargetMode="External"/><Relationship Id="rId30" Type="http://schemas.openxmlformats.org/officeDocument/2006/relationships/hyperlink" Target="https://www.epa.gov/dwreginfo/public-notification-rule-compliance-help-water-system-owners-and-operators" TargetMode="External"/><Relationship Id="rId35" Type="http://schemas.openxmlformats.org/officeDocument/2006/relationships/hyperlink" Target="https://cfpub.epa.gov/si/si_public_record_report.cfm?Lab=NHSRC&amp;dirEntryId=235197" TargetMode="External"/><Relationship Id="rId43" Type="http://schemas.openxmlformats.org/officeDocument/2006/relationships/hyperlink" Target="https://www.epa.gov/waterutilityresponse/hazard-mitigation-natural-disasters" TargetMode="External"/><Relationship Id="rId48" Type="http://schemas.openxmlformats.org/officeDocument/2006/relationships/hyperlink" Target="https://www.epa.gov/waterutilityresponse/earthquake-resilience-water-and-wastewater-utilities" TargetMode="External"/><Relationship Id="rId56" Type="http://schemas.openxmlformats.org/officeDocument/2006/relationships/header" Target="header5.xml"/><Relationship Id="rId64"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hyperlink" Target="https://www.us-cert.gov/ncas/alerts" TargetMode="Externa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https://www.epa.gov/epcra/local-emergency-planning-committees" TargetMode="External"/><Relationship Id="rId25" Type="http://schemas.openxmlformats.org/officeDocument/2006/relationships/footer" Target="footer2.xml"/><Relationship Id="rId33" Type="http://schemas.openxmlformats.org/officeDocument/2006/relationships/hyperlink" Target="https://www.epa.gov/sites/production/files/2017-11/documents/171013-incidentactionchecklist-cybersecurity_form_508c.pdf" TargetMode="External"/><Relationship Id="rId38" Type="http://schemas.openxmlformats.org/officeDocument/2006/relationships/hyperlink" Target="https://asdwasecurity.files.wordpress.com/2014/03/all-hazard-cmp_final.pdf" TargetMode="External"/><Relationship Id="rId46" Type="http://schemas.openxmlformats.org/officeDocument/2006/relationships/hyperlink" Target="https://www.epa.gov/waterutilityresponse/drought-response-and-recovery-guide-water-utilities" TargetMode="External"/><Relationship Id="rId59"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footer4.xml.rels><?xml version="1.0" encoding="UTF-8" standalone="yes"?>
<Relationships xmlns="http://schemas.openxmlformats.org/package/2006/relationships"><Relationship Id="rId1" Type="http://schemas.openxmlformats.org/officeDocument/2006/relationships/image" Target="media/image5.emf"/></Relationships>
</file>

<file path=word/_rels/footer5.xml.rels><?xml version="1.0" encoding="UTF-8" standalone="yes"?>
<Relationships xmlns="http://schemas.openxmlformats.org/package/2006/relationships"><Relationship Id="rId1" Type="http://schemas.openxmlformats.org/officeDocument/2006/relationships/image" Target="media/image5.emf"/></Relationships>
</file>

<file path=word/_rels/footer6.xml.rels><?xml version="1.0" encoding="UTF-8" standalone="yes"?>
<Relationships xmlns="http://schemas.openxmlformats.org/package/2006/relationships"><Relationship Id="rId1" Type="http://schemas.openxmlformats.org/officeDocument/2006/relationships/image" Target="media/image5.emf"/></Relationships>
</file>

<file path=word/_rels/footer7.xml.rels><?xml version="1.0" encoding="UTF-8" standalone="yes"?>
<Relationships xmlns="http://schemas.openxmlformats.org/package/2006/relationships"><Relationship Id="rId1" Type="http://schemas.openxmlformats.org/officeDocument/2006/relationships/image" Target="media/image5.emf"/></Relationships>
</file>

<file path=word/_rels/footer8.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PA">
      <a:dk1>
        <a:srgbClr val="000000"/>
      </a:dk1>
      <a:lt1>
        <a:srgbClr val="FFFFFF"/>
      </a:lt1>
      <a:dk2>
        <a:srgbClr val="01A847"/>
      </a:dk2>
      <a:lt2>
        <a:srgbClr val="0B6DB7"/>
      </a:lt2>
      <a:accent1>
        <a:srgbClr val="B7D433"/>
      </a:accent1>
      <a:accent2>
        <a:srgbClr val="E6E7E8"/>
      </a:accent2>
      <a:accent3>
        <a:srgbClr val="D1D3D4"/>
      </a:accent3>
      <a:accent4>
        <a:srgbClr val="8A8B8C"/>
      </a:accent4>
      <a:accent5>
        <a:srgbClr val="4C4D4D"/>
      </a:accent5>
      <a:accent6>
        <a:srgbClr val="48ACC6"/>
      </a:accent6>
      <a:hlink>
        <a:srgbClr val="0B6DB7"/>
      </a:hlink>
      <a:folHlink>
        <a:srgbClr val="0B6DB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A441C-9D1D-4F2D-B735-C2EB10EC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12707</Words>
  <Characters>72434</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Emergency Response Plan Template</vt:lpstr>
    </vt:vector>
  </TitlesOfParts>
  <Company/>
  <LinksUpToDate>false</LinksUpToDate>
  <CharactersWithSpaces>84972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Plan Template</dc:title>
  <dc:subject>This template provides guidance on how drinking water utilities can develop an Emergency Response Plan that complies with America's Water Infrastructure Act of 2018.</dc:subject>
  <dc:creator>US EPA, OW, Water Security Division</dc:creator>
  <cp:keywords>Response, resilience, mitigation, water utility, emergency planning, partnerships, AWIA</cp:keywords>
  <cp:lastModifiedBy>Kormondy, Charlene</cp:lastModifiedBy>
  <cp:revision>4</cp:revision>
  <cp:lastPrinted>2019-04-19T20:09:00Z</cp:lastPrinted>
  <dcterms:created xsi:type="dcterms:W3CDTF">2021-01-08T15:25:00Z</dcterms:created>
  <dcterms:modified xsi:type="dcterms:W3CDTF">2021-01-08T15:29:00Z</dcterms:modified>
</cp:coreProperties>
</file>